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0716" w14:textId="77777777" w:rsidR="0031652D" w:rsidRPr="00D04CFA" w:rsidRDefault="0031652D" w:rsidP="00140B11">
      <w:pPr>
        <w:pStyle w:val="BodyText"/>
        <w:tabs>
          <w:tab w:val="left" w:pos="3828"/>
        </w:tabs>
        <w:rPr>
          <w:rFonts w:ascii="Arial" w:hAnsi="Arial"/>
          <w:bCs w:val="0"/>
          <w:szCs w:val="24"/>
          <w:lang w:val="fr-FR"/>
        </w:rPr>
      </w:pPr>
      <w:r w:rsidRPr="00D04CFA">
        <w:rPr>
          <w:rFonts w:ascii="Arial" w:hAnsi="Arial"/>
          <w:bCs w:val="0"/>
          <w:szCs w:val="24"/>
          <w:lang w:val="fr-FR"/>
        </w:rPr>
        <w:t xml:space="preserve">Contrat de travail titres-services à </w:t>
      </w:r>
      <w:commentRangeStart w:id="0"/>
      <w:r w:rsidRPr="00D04CFA">
        <w:rPr>
          <w:rFonts w:ascii="Arial" w:hAnsi="Arial"/>
          <w:bCs w:val="0"/>
          <w:szCs w:val="24"/>
          <w:lang w:val="fr-FR"/>
        </w:rPr>
        <w:t>durée déterminée</w:t>
      </w:r>
      <w:commentRangeEnd w:id="0"/>
      <w:r w:rsidR="008A60B6" w:rsidRPr="00D04CFA">
        <w:rPr>
          <w:rStyle w:val="CommentReference"/>
          <w:rFonts w:ascii="Arial" w:hAnsi="Arial"/>
          <w:b w:val="0"/>
          <w:bCs w:val="0"/>
          <w:snapToGrid/>
          <w:sz w:val="28"/>
          <w:lang w:val="fr-FR" w:eastAsia="en-US"/>
        </w:rPr>
        <w:commentReference w:id="0"/>
      </w:r>
    </w:p>
    <w:p w14:paraId="3E9C78EF" w14:textId="77777777" w:rsidR="00AA4D41" w:rsidRPr="00D04CFA" w:rsidRDefault="00AA4D41" w:rsidP="00140B11">
      <w:pPr>
        <w:rPr>
          <w:szCs w:val="24"/>
          <w:lang w:val="fr-FR"/>
        </w:rPr>
      </w:pPr>
    </w:p>
    <w:p w14:paraId="13D84D88" w14:textId="77777777" w:rsidR="003A5691" w:rsidRPr="00D04CFA" w:rsidRDefault="003A5691" w:rsidP="00140B11">
      <w:pPr>
        <w:rPr>
          <w:szCs w:val="24"/>
          <w:lang w:val="fr-FR"/>
        </w:rPr>
      </w:pPr>
    </w:p>
    <w:p w14:paraId="6C2312AD" w14:textId="77777777" w:rsidR="003A5691" w:rsidRDefault="003A5691" w:rsidP="00140B11">
      <w:pPr>
        <w:rPr>
          <w:szCs w:val="24"/>
          <w:lang w:val="fr-FR"/>
        </w:rPr>
      </w:pPr>
    </w:p>
    <w:p w14:paraId="18906080" w14:textId="77777777" w:rsidR="00B56FE2" w:rsidRDefault="00B56FE2" w:rsidP="00140B11">
      <w:pPr>
        <w:rPr>
          <w:szCs w:val="24"/>
          <w:lang w:val="fr-FR"/>
        </w:rPr>
      </w:pPr>
    </w:p>
    <w:p w14:paraId="75D2C678" w14:textId="77777777" w:rsidR="00B56FE2" w:rsidRPr="00D04CFA" w:rsidRDefault="00B56FE2" w:rsidP="00140B11">
      <w:pPr>
        <w:rPr>
          <w:szCs w:val="24"/>
          <w:lang w:val="fr-FR"/>
        </w:rPr>
      </w:pPr>
    </w:p>
    <w:p w14:paraId="3214DDBC" w14:textId="77777777" w:rsidR="00A44A37" w:rsidRPr="00D04CFA" w:rsidRDefault="00A44A37" w:rsidP="00140B11">
      <w:pPr>
        <w:rPr>
          <w:b/>
          <w:lang w:val="fr-FR"/>
        </w:rPr>
      </w:pPr>
      <w:r w:rsidRPr="00D04CFA">
        <w:rPr>
          <w:b/>
          <w:lang w:val="fr-FR"/>
        </w:rPr>
        <w:t>Entre les soussignés</w:t>
      </w:r>
      <w:r w:rsidR="00F256F3" w:rsidRPr="00D04CFA">
        <w:rPr>
          <w:b/>
          <w:lang w:val="fr-FR"/>
        </w:rPr>
        <w:t xml:space="preserve"> :</w:t>
      </w:r>
    </w:p>
    <w:p w14:paraId="658B3DC0" w14:textId="77777777" w:rsidR="00A44A37" w:rsidRPr="00D04CFA" w:rsidRDefault="00A44A37" w:rsidP="00140B11">
      <w:pPr>
        <w:rPr>
          <w:lang w:val="fr-FR"/>
        </w:rPr>
      </w:pPr>
    </w:p>
    <w:p w14:paraId="29CCE164" w14:textId="77777777" w:rsidR="00AA4D41" w:rsidRPr="00D04CFA" w:rsidRDefault="00AA4D41" w:rsidP="00140B11">
      <w:pPr>
        <w:rPr>
          <w:lang w:val="fr-FR"/>
        </w:rPr>
      </w:pPr>
    </w:p>
    <w:p w14:paraId="33EF8FB9" w14:textId="0F408429" w:rsidR="00A44A37" w:rsidRPr="00D04CFA" w:rsidRDefault="00A44A37" w:rsidP="00140B11">
      <w:pPr>
        <w:tabs>
          <w:tab w:val="right" w:pos="8789"/>
        </w:tabs>
        <w:rPr>
          <w:lang w:val="fr-FR"/>
        </w:rPr>
      </w:pPr>
      <w:r w:rsidRPr="00D04CFA">
        <w:rPr>
          <w:lang w:val="fr-FR"/>
        </w:rPr>
        <w:t>l’employeur</w:t>
      </w:r>
      <w:r w:rsidR="00F256F3" w:rsidRPr="00D04CFA">
        <w:rPr>
          <w:lang w:val="fr-FR"/>
        </w:rPr>
        <w:t xml:space="preserve"> :</w:t>
      </w:r>
      <w:r w:rsidRPr="00D04CFA">
        <w:rPr>
          <w:lang w:val="fr-FR"/>
        </w:rPr>
        <w:t xml:space="preserve"> </w:t>
      </w:r>
      <w:r w:rsidR="00A625E4" w:rsidRPr="00D04CFA">
        <w:rPr>
          <w:lang w:val="fr-FR"/>
        </w:rPr>
        <w:fldChar w:fldCharType="begin">
          <w:ffData>
            <w:name w:val="a0"/>
            <w:enabled/>
            <w:calcOnExit w:val="0"/>
            <w:textInput>
              <w:maxLength w:val="85"/>
            </w:textInput>
          </w:ffData>
        </w:fldChar>
      </w:r>
      <w:bookmarkStart w:id="1" w:name="a0"/>
      <w:r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bookmarkEnd w:id="1"/>
      <w:r w:rsidRPr="00D04CFA">
        <w:rPr>
          <w:lang w:val="fr-FR"/>
        </w:rPr>
        <w:tab/>
        <w:t xml:space="preserve"> d’une part</w:t>
      </w:r>
    </w:p>
    <w:p w14:paraId="0869703F" w14:textId="286CAA0D" w:rsidR="0031652D" w:rsidRPr="00D04CFA" w:rsidRDefault="00A44A37" w:rsidP="00140B11">
      <w:pPr>
        <w:rPr>
          <w:szCs w:val="24"/>
          <w:lang w:val="fr-FR"/>
        </w:rPr>
      </w:pPr>
      <w:r w:rsidRPr="00D04CFA">
        <w:rPr>
          <w:szCs w:val="24"/>
          <w:lang w:val="fr-FR"/>
        </w:rPr>
        <w:t>n</w:t>
      </w:r>
      <w:r w:rsidR="0031652D" w:rsidRPr="00D04CFA">
        <w:rPr>
          <w:szCs w:val="24"/>
          <w:lang w:val="fr-FR"/>
        </w:rPr>
        <w:t>uméro d</w:t>
      </w:r>
      <w:r w:rsidR="003410EC" w:rsidRPr="00D04CFA">
        <w:rPr>
          <w:szCs w:val="24"/>
          <w:lang w:val="fr-FR"/>
        </w:rPr>
        <w:t>’</w:t>
      </w:r>
      <w:r w:rsidR="0031652D" w:rsidRPr="00D04CFA">
        <w:rPr>
          <w:szCs w:val="24"/>
          <w:lang w:val="fr-FR"/>
        </w:rPr>
        <w:t>agréme</w:t>
      </w:r>
      <w:r w:rsidRPr="00D04CFA">
        <w:rPr>
          <w:szCs w:val="24"/>
          <w:lang w:val="fr-FR"/>
        </w:rPr>
        <w:t>nt</w:t>
      </w:r>
      <w:r w:rsidR="00F256F3" w:rsidRPr="00D04CFA">
        <w:rPr>
          <w:szCs w:val="24"/>
          <w:lang w:val="fr-FR"/>
        </w:rPr>
        <w:t xml:space="preserve"> :</w:t>
      </w:r>
      <w:r w:rsidRPr="00D04CFA">
        <w:rPr>
          <w:szCs w:val="24"/>
          <w:lang w:val="fr-FR"/>
        </w:rPr>
        <w:t xml:space="preserve"> </w:t>
      </w:r>
      <w:r w:rsidR="00A625E4" w:rsidRPr="00D04CFA">
        <w:rPr>
          <w:lang w:val="fr-FR"/>
        </w:rPr>
        <w:fldChar w:fldCharType="begin">
          <w:ffData>
            <w:name w:val=""/>
            <w:enabled/>
            <w:calcOnExit w:val="0"/>
            <w:textInput>
              <w:maxLength w:val="85"/>
            </w:textInput>
          </w:ffData>
        </w:fldChar>
      </w:r>
      <w:r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p>
    <w:p w14:paraId="5003D1AA" w14:textId="69A49546" w:rsidR="00A44A37" w:rsidRPr="00D04CFA" w:rsidRDefault="00A44A37" w:rsidP="00140B11">
      <w:pPr>
        <w:rPr>
          <w:szCs w:val="24"/>
          <w:lang w:val="fr-FR"/>
        </w:rPr>
      </w:pPr>
      <w:r w:rsidRPr="00D04CFA">
        <w:rPr>
          <w:szCs w:val="24"/>
          <w:lang w:val="fr-FR"/>
        </w:rPr>
        <w:t>a</w:t>
      </w:r>
      <w:r w:rsidR="0031652D" w:rsidRPr="00D04CFA">
        <w:rPr>
          <w:szCs w:val="24"/>
          <w:lang w:val="fr-FR"/>
        </w:rPr>
        <w:t>dresse</w:t>
      </w:r>
      <w:r w:rsidR="00F256F3" w:rsidRPr="00D04CFA">
        <w:rPr>
          <w:szCs w:val="24"/>
          <w:lang w:val="fr-FR"/>
        </w:rPr>
        <w:t xml:space="preserve"> :</w:t>
      </w:r>
      <w:r w:rsidRPr="00D04CFA">
        <w:rPr>
          <w:szCs w:val="24"/>
          <w:lang w:val="fr-FR"/>
        </w:rPr>
        <w:t xml:space="preserve"> </w:t>
      </w:r>
      <w:r w:rsidR="00A625E4" w:rsidRPr="00D04CFA">
        <w:rPr>
          <w:lang w:val="fr-FR"/>
        </w:rPr>
        <w:fldChar w:fldCharType="begin">
          <w:ffData>
            <w:name w:val=""/>
            <w:enabled/>
            <w:calcOnExit w:val="0"/>
            <w:textInput>
              <w:maxLength w:val="94"/>
            </w:textInput>
          </w:ffData>
        </w:fldChar>
      </w:r>
      <w:r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p>
    <w:p w14:paraId="3D8F4A1D" w14:textId="0C089A76" w:rsidR="0031652D" w:rsidRPr="00D04CFA" w:rsidRDefault="00A44A37" w:rsidP="00140B11">
      <w:pPr>
        <w:rPr>
          <w:szCs w:val="24"/>
          <w:lang w:val="fr-FR"/>
        </w:rPr>
      </w:pPr>
      <w:r w:rsidRPr="00D04CFA">
        <w:rPr>
          <w:szCs w:val="24"/>
          <w:lang w:val="fr-FR"/>
        </w:rPr>
        <w:t>r</w:t>
      </w:r>
      <w:r w:rsidR="0031652D" w:rsidRPr="00D04CFA">
        <w:rPr>
          <w:szCs w:val="24"/>
          <w:lang w:val="fr-FR"/>
        </w:rPr>
        <w:t>eprésenté par</w:t>
      </w:r>
      <w:r w:rsidR="00F256F3" w:rsidRPr="00D04CFA">
        <w:rPr>
          <w:szCs w:val="24"/>
          <w:lang w:val="fr-FR"/>
        </w:rPr>
        <w:t xml:space="preserve"> :</w:t>
      </w:r>
      <w:r w:rsidRPr="00D04CFA">
        <w:rPr>
          <w:szCs w:val="24"/>
          <w:lang w:val="fr-FR"/>
        </w:rPr>
        <w:t xml:space="preserve"> </w:t>
      </w:r>
      <w:r w:rsidR="00A625E4" w:rsidRPr="00D04CFA">
        <w:rPr>
          <w:lang w:val="fr-FR"/>
        </w:rPr>
        <w:fldChar w:fldCharType="begin">
          <w:ffData>
            <w:name w:val="a1"/>
            <w:enabled/>
            <w:calcOnExit w:val="0"/>
            <w:textInput>
              <w:maxLength w:val="94"/>
            </w:textInput>
          </w:ffData>
        </w:fldChar>
      </w:r>
      <w:bookmarkStart w:id="2" w:name="a1"/>
      <w:r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bookmarkEnd w:id="2"/>
    </w:p>
    <w:p w14:paraId="3D1B0ED4" w14:textId="77777777" w:rsidR="0031652D" w:rsidRPr="00D04CFA" w:rsidRDefault="0031652D" w:rsidP="00140B11">
      <w:pPr>
        <w:rPr>
          <w:szCs w:val="24"/>
          <w:lang w:val="fr-FR"/>
        </w:rPr>
      </w:pPr>
    </w:p>
    <w:p w14:paraId="5214C21E" w14:textId="77777777" w:rsidR="0031652D" w:rsidRPr="00D04CFA" w:rsidRDefault="00A44A37" w:rsidP="00140B11">
      <w:pPr>
        <w:rPr>
          <w:szCs w:val="24"/>
          <w:lang w:val="fr-FR"/>
        </w:rPr>
      </w:pPr>
      <w:r w:rsidRPr="00D04CFA">
        <w:rPr>
          <w:szCs w:val="24"/>
          <w:lang w:val="fr-FR"/>
        </w:rPr>
        <w:t>e</w:t>
      </w:r>
      <w:r w:rsidR="0031652D" w:rsidRPr="00D04CFA">
        <w:rPr>
          <w:szCs w:val="24"/>
          <w:lang w:val="fr-FR"/>
        </w:rPr>
        <w:t>t</w:t>
      </w:r>
    </w:p>
    <w:p w14:paraId="0167D058" w14:textId="77777777" w:rsidR="0031652D" w:rsidRPr="00D04CFA" w:rsidRDefault="0031652D" w:rsidP="00140B11">
      <w:pPr>
        <w:rPr>
          <w:szCs w:val="24"/>
          <w:lang w:val="fr-FR"/>
        </w:rPr>
      </w:pPr>
    </w:p>
    <w:p w14:paraId="06B07279" w14:textId="5BA2474E" w:rsidR="00A44A37" w:rsidRPr="00D04CFA" w:rsidRDefault="00A44A37" w:rsidP="00140B11">
      <w:pPr>
        <w:tabs>
          <w:tab w:val="right" w:pos="8789"/>
        </w:tabs>
        <w:rPr>
          <w:lang w:val="fr-FR"/>
        </w:rPr>
      </w:pPr>
      <w:r w:rsidRPr="00D04CFA">
        <w:rPr>
          <w:lang w:val="fr-FR"/>
        </w:rPr>
        <w:t>le travailleur</w:t>
      </w:r>
      <w:r w:rsidR="00F256F3" w:rsidRPr="00D04CFA">
        <w:rPr>
          <w:lang w:val="fr-FR"/>
        </w:rPr>
        <w:t xml:space="preserve"> :</w:t>
      </w:r>
      <w:r w:rsidRPr="00D04CFA">
        <w:rPr>
          <w:lang w:val="fr-FR"/>
        </w:rPr>
        <w:t xml:space="preserve"> </w:t>
      </w:r>
      <w:r w:rsidR="00A625E4" w:rsidRPr="00D04CFA">
        <w:rPr>
          <w:lang w:val="fr-FR"/>
        </w:rPr>
        <w:fldChar w:fldCharType="begin">
          <w:ffData>
            <w:name w:val="Texte3"/>
            <w:enabled/>
            <w:calcOnExit w:val="0"/>
            <w:textInput>
              <w:maxLength w:val="80"/>
            </w:textInput>
          </w:ffData>
        </w:fldChar>
      </w:r>
      <w:bookmarkStart w:id="3" w:name="Texte3"/>
      <w:r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bookmarkEnd w:id="3"/>
      <w:r w:rsidRPr="00D04CFA">
        <w:rPr>
          <w:lang w:val="fr-FR"/>
        </w:rPr>
        <w:tab/>
        <w:t xml:space="preserve"> d’autre part</w:t>
      </w:r>
    </w:p>
    <w:p w14:paraId="3A244FC5" w14:textId="7FE04D90" w:rsidR="00A44A37" w:rsidRPr="00D04CFA" w:rsidRDefault="00A44A37" w:rsidP="00140B11">
      <w:pPr>
        <w:rPr>
          <w:lang w:val="fr-FR"/>
        </w:rPr>
      </w:pPr>
      <w:r w:rsidRPr="00D04CFA">
        <w:rPr>
          <w:lang w:val="fr-FR"/>
        </w:rPr>
        <w:t>adresse</w:t>
      </w:r>
      <w:r w:rsidR="00F256F3" w:rsidRPr="00D04CFA">
        <w:rPr>
          <w:lang w:val="fr-FR"/>
        </w:rPr>
        <w:t xml:space="preserve"> :</w:t>
      </w:r>
      <w:r w:rsidRPr="00D04CFA">
        <w:rPr>
          <w:lang w:val="fr-FR"/>
        </w:rPr>
        <w:t xml:space="preserve"> </w:t>
      </w:r>
      <w:r w:rsidR="00A625E4" w:rsidRPr="00D04CFA">
        <w:rPr>
          <w:lang w:val="fr-FR"/>
        </w:rPr>
        <w:fldChar w:fldCharType="begin">
          <w:ffData>
            <w:name w:val=""/>
            <w:enabled/>
            <w:calcOnExit w:val="0"/>
            <w:textInput>
              <w:maxLength w:val="100"/>
            </w:textInput>
          </w:ffData>
        </w:fldChar>
      </w:r>
      <w:r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p>
    <w:p w14:paraId="1E15064F" w14:textId="77777777" w:rsidR="0031652D" w:rsidRPr="00D04CFA" w:rsidRDefault="0031652D" w:rsidP="00140B11">
      <w:pPr>
        <w:rPr>
          <w:szCs w:val="24"/>
          <w:lang w:val="fr-FR"/>
        </w:rPr>
      </w:pPr>
    </w:p>
    <w:p w14:paraId="279FB64E" w14:textId="77777777" w:rsidR="00AA4D41" w:rsidRPr="00D04CFA" w:rsidRDefault="00AA4D41" w:rsidP="00140B11">
      <w:pPr>
        <w:rPr>
          <w:szCs w:val="24"/>
          <w:lang w:val="fr-FR"/>
        </w:rPr>
      </w:pPr>
    </w:p>
    <w:p w14:paraId="35218B41" w14:textId="77777777" w:rsidR="0031652D" w:rsidRPr="00D04CFA" w:rsidRDefault="003C49FB" w:rsidP="00140B11">
      <w:pPr>
        <w:rPr>
          <w:b/>
          <w:szCs w:val="24"/>
          <w:lang w:val="fr-FR"/>
        </w:rPr>
      </w:pPr>
      <w:r w:rsidRPr="00D04CFA">
        <w:rPr>
          <w:b/>
          <w:szCs w:val="24"/>
          <w:lang w:val="fr-FR"/>
        </w:rPr>
        <w:t xml:space="preserve">Il est convenu </w:t>
      </w:r>
      <w:r w:rsidR="0031652D" w:rsidRPr="00D04CFA">
        <w:rPr>
          <w:b/>
          <w:szCs w:val="24"/>
          <w:lang w:val="fr-FR"/>
        </w:rPr>
        <w:t xml:space="preserve">ce qui </w:t>
      </w:r>
      <w:commentRangeStart w:id="4"/>
      <w:r w:rsidR="0031652D" w:rsidRPr="00D04CFA">
        <w:rPr>
          <w:b/>
          <w:szCs w:val="24"/>
          <w:lang w:val="fr-FR"/>
        </w:rPr>
        <w:t>suit</w:t>
      </w:r>
      <w:commentRangeEnd w:id="4"/>
      <w:r w:rsidR="008A60B6" w:rsidRPr="00D04CFA">
        <w:rPr>
          <w:rStyle w:val="CommentReference"/>
          <w:snapToGrid/>
          <w:sz w:val="20"/>
          <w:lang w:val="fr-FR" w:eastAsia="en-US"/>
        </w:rPr>
        <w:commentReference w:id="4"/>
      </w:r>
      <w:r w:rsidR="00F256F3" w:rsidRPr="00D04CFA">
        <w:rPr>
          <w:b/>
          <w:szCs w:val="24"/>
          <w:lang w:val="fr-FR"/>
        </w:rPr>
        <w:t xml:space="preserve"> :</w:t>
      </w:r>
    </w:p>
    <w:p w14:paraId="62E809F0" w14:textId="77777777" w:rsidR="00AA4D41" w:rsidRPr="00D04CFA" w:rsidRDefault="00AA4D41" w:rsidP="00140B11">
      <w:pPr>
        <w:rPr>
          <w:szCs w:val="24"/>
          <w:lang w:val="fr-FR"/>
        </w:rPr>
      </w:pPr>
    </w:p>
    <w:p w14:paraId="7AD22768" w14:textId="77777777" w:rsidR="003A5691" w:rsidRPr="00D04CFA" w:rsidRDefault="003A5691" w:rsidP="00140B11">
      <w:pPr>
        <w:rPr>
          <w:szCs w:val="24"/>
          <w:lang w:val="fr-FR"/>
        </w:rPr>
      </w:pPr>
    </w:p>
    <w:p w14:paraId="6B3EBE35" w14:textId="77777777" w:rsidR="0031652D" w:rsidRPr="00D04CFA" w:rsidRDefault="0031652D" w:rsidP="00140B11">
      <w:pPr>
        <w:numPr>
          <w:ilvl w:val="0"/>
          <w:numId w:val="1"/>
        </w:numPr>
        <w:ind w:left="426" w:hanging="426"/>
        <w:rPr>
          <w:szCs w:val="24"/>
          <w:lang w:val="fr-FR"/>
        </w:rPr>
      </w:pPr>
      <w:r w:rsidRPr="00D04CFA">
        <w:rPr>
          <w:szCs w:val="24"/>
          <w:lang w:val="fr-FR"/>
        </w:rPr>
        <w:t>L</w:t>
      </w:r>
      <w:r w:rsidR="003410EC" w:rsidRPr="00D04CFA">
        <w:rPr>
          <w:szCs w:val="24"/>
          <w:lang w:val="fr-FR"/>
        </w:rPr>
        <w:t>’</w:t>
      </w:r>
      <w:r w:rsidRPr="00D04CFA">
        <w:rPr>
          <w:szCs w:val="24"/>
          <w:lang w:val="fr-FR"/>
        </w:rPr>
        <w:t>employeur engage le travailleur pour la fourniture de prestations donnant droit à l</w:t>
      </w:r>
      <w:r w:rsidR="003410EC" w:rsidRPr="00D04CFA">
        <w:rPr>
          <w:szCs w:val="24"/>
          <w:lang w:val="fr-FR"/>
        </w:rPr>
        <w:t>’</w:t>
      </w:r>
      <w:r w:rsidRPr="00D04CFA">
        <w:rPr>
          <w:szCs w:val="24"/>
          <w:lang w:val="fr-FR"/>
        </w:rPr>
        <w:t>octroi de titres-services.</w:t>
      </w:r>
    </w:p>
    <w:p w14:paraId="6113FA27" w14:textId="77777777" w:rsidR="00A44A37" w:rsidRPr="00D04CFA" w:rsidRDefault="0031652D" w:rsidP="00140B11">
      <w:pPr>
        <w:ind w:left="425"/>
        <w:rPr>
          <w:lang w:val="fr-FR"/>
        </w:rPr>
      </w:pPr>
      <w:r w:rsidRPr="00D04CFA">
        <w:rPr>
          <w:szCs w:val="24"/>
          <w:lang w:val="fr-FR"/>
        </w:rPr>
        <w:t xml:space="preserve">Les prestations du travailleur consistent principalement </w:t>
      </w:r>
      <w:r w:rsidR="003C49FB" w:rsidRPr="00D04CFA">
        <w:rPr>
          <w:szCs w:val="24"/>
          <w:lang w:val="fr-FR"/>
        </w:rPr>
        <w:t>en</w:t>
      </w:r>
      <w:r w:rsidRPr="00D04CFA">
        <w:rPr>
          <w:szCs w:val="24"/>
          <w:lang w:val="fr-FR"/>
        </w:rPr>
        <w:t xml:space="preserve"> </w:t>
      </w:r>
    </w:p>
    <w:commentRangeStart w:id="5"/>
    <w:p w14:paraId="56709098" w14:textId="0CDFC438" w:rsidR="00A44A37" w:rsidRPr="00D04CFA" w:rsidRDefault="000B7A2A" w:rsidP="00140B11">
      <w:pPr>
        <w:ind w:left="425"/>
        <w:rPr>
          <w:lang w:val="fr-FR"/>
        </w:rPr>
      </w:pPr>
      <w:r w:rsidRPr="00D04CFA">
        <w:rPr>
          <w:lang w:val="fr-FR"/>
        </w:rPr>
        <w:fldChar w:fldCharType="begin">
          <w:ffData>
            <w:name w:val=""/>
            <w:enabled/>
            <w:calcOnExit w:val="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commentRangeEnd w:id="5"/>
      <w:r w:rsidR="009477C8">
        <w:rPr>
          <w:rStyle w:val="CommentReference"/>
          <w:rFonts w:ascii="Times New Roman" w:hAnsi="Times New Roman"/>
          <w:snapToGrid/>
          <w:lang w:val="fr-FR" w:eastAsia="en-US"/>
        </w:rPr>
        <w:commentReference w:id="5"/>
      </w:r>
    </w:p>
    <w:p w14:paraId="3767FCAC" w14:textId="77777777" w:rsidR="00A44A37" w:rsidRPr="00D04CFA" w:rsidRDefault="00A44A37" w:rsidP="00140B11">
      <w:pPr>
        <w:ind w:left="425"/>
        <w:rPr>
          <w:lang w:val="fr-FR"/>
        </w:rPr>
      </w:pPr>
    </w:p>
    <w:p w14:paraId="2B552A14" w14:textId="77777777" w:rsidR="0031652D" w:rsidRPr="00D04CFA" w:rsidRDefault="0031652D" w:rsidP="00140B11">
      <w:pPr>
        <w:ind w:left="425"/>
        <w:rPr>
          <w:lang w:val="fr-FR"/>
        </w:rPr>
      </w:pPr>
    </w:p>
    <w:p w14:paraId="7D3C01B3" w14:textId="77777777" w:rsidR="00AB2EE1" w:rsidRPr="00D04CFA" w:rsidRDefault="00AB2EE1" w:rsidP="00140B11">
      <w:pPr>
        <w:rPr>
          <w:szCs w:val="24"/>
          <w:lang w:val="fr-FR"/>
        </w:rPr>
      </w:pPr>
    </w:p>
    <w:p w14:paraId="021A3853" w14:textId="77777777" w:rsidR="00AB2EE1" w:rsidRPr="00D04CFA" w:rsidRDefault="00AB2EE1" w:rsidP="00140B11">
      <w:pPr>
        <w:numPr>
          <w:ilvl w:val="0"/>
          <w:numId w:val="1"/>
        </w:numPr>
        <w:rPr>
          <w:szCs w:val="24"/>
          <w:lang w:val="fr-FR"/>
        </w:rPr>
      </w:pPr>
      <w:r w:rsidRPr="00D04CFA">
        <w:rPr>
          <w:szCs w:val="24"/>
          <w:lang w:val="fr-FR"/>
        </w:rPr>
        <w:t xml:space="preserve">Le lieu de travail est </w:t>
      </w:r>
      <w:commentRangeStart w:id="6"/>
      <w:r w:rsidRPr="00D04CFA">
        <w:rPr>
          <w:szCs w:val="24"/>
          <w:lang w:val="fr-FR"/>
        </w:rPr>
        <w:t>situé</w:t>
      </w:r>
      <w:commentRangeEnd w:id="6"/>
      <w:r w:rsidR="008A60B6" w:rsidRPr="00D04CFA">
        <w:rPr>
          <w:rStyle w:val="CommentReference"/>
          <w:snapToGrid/>
          <w:sz w:val="20"/>
          <w:lang w:val="fr-FR" w:eastAsia="en-US"/>
        </w:rPr>
        <w:commentReference w:id="6"/>
      </w:r>
      <w:r w:rsidR="00F256F3" w:rsidRPr="00D04CFA">
        <w:rPr>
          <w:szCs w:val="24"/>
          <w:lang w:val="fr-FR"/>
        </w:rPr>
        <w:t xml:space="preserve"> :</w:t>
      </w:r>
    </w:p>
    <w:p w14:paraId="42EF8B37" w14:textId="77777777" w:rsidR="00AB2EE1" w:rsidRPr="00D04CFA" w:rsidRDefault="00AB2EE1" w:rsidP="003A5691">
      <w:pPr>
        <w:ind w:left="425"/>
        <w:rPr>
          <w:szCs w:val="24"/>
          <w:lang w:val="fr-FR"/>
        </w:rPr>
      </w:pPr>
    </w:p>
    <w:p w14:paraId="7ABC8642" w14:textId="1F709FC8" w:rsidR="00AB2EE1" w:rsidRPr="00D04CFA" w:rsidRDefault="000B7A2A" w:rsidP="00140B11">
      <w:pPr>
        <w:numPr>
          <w:ilvl w:val="1"/>
          <w:numId w:val="1"/>
        </w:numPr>
        <w:tabs>
          <w:tab w:val="clear" w:pos="1222"/>
        </w:tabs>
        <w:ind w:left="709" w:hanging="283"/>
        <w:rPr>
          <w:szCs w:val="24"/>
          <w:lang w:val="fr-FR"/>
        </w:rPr>
      </w:pPr>
      <w:r w:rsidRPr="00D04CFA">
        <w:rPr>
          <w:lang w:val="fr-FR"/>
        </w:rPr>
        <w:fldChar w:fldCharType="begin">
          <w:ffData>
            <w:name w:val=""/>
            <w:enabled/>
            <w:calcOnExit w:val="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p w14:paraId="2D779B8C" w14:textId="77777777" w:rsidR="00AB2EE1" w:rsidRPr="00D04CFA" w:rsidRDefault="00AA4D41" w:rsidP="00140B11">
      <w:pPr>
        <w:numPr>
          <w:ilvl w:val="1"/>
          <w:numId w:val="1"/>
        </w:numPr>
        <w:tabs>
          <w:tab w:val="clear" w:pos="1222"/>
        </w:tabs>
        <w:ind w:left="709" w:hanging="283"/>
        <w:rPr>
          <w:szCs w:val="24"/>
          <w:lang w:val="fr-FR"/>
        </w:rPr>
      </w:pPr>
      <w:r w:rsidRPr="00D04CFA">
        <w:rPr>
          <w:szCs w:val="24"/>
          <w:lang w:val="fr-FR"/>
        </w:rPr>
        <w:t>a</w:t>
      </w:r>
      <w:r w:rsidR="00AB2EE1" w:rsidRPr="00D04CFA">
        <w:rPr>
          <w:szCs w:val="24"/>
          <w:lang w:val="fr-FR"/>
        </w:rPr>
        <w:t>ux différentes adresses des u</w:t>
      </w:r>
      <w:r w:rsidR="00396E4B" w:rsidRPr="00D04CFA">
        <w:rPr>
          <w:szCs w:val="24"/>
          <w:lang w:val="fr-FR"/>
        </w:rPr>
        <w:t>tilisateurs des titres-services</w:t>
      </w:r>
      <w:r w:rsidR="00F256F3" w:rsidRPr="00D04CFA">
        <w:rPr>
          <w:szCs w:val="24"/>
          <w:lang w:val="fr-FR"/>
        </w:rPr>
        <w:t xml:space="preserve"> :</w:t>
      </w:r>
    </w:p>
    <w:p w14:paraId="60971037" w14:textId="4700E4F8" w:rsidR="00AB2EE1" w:rsidRPr="00D04CFA" w:rsidRDefault="000B7A2A" w:rsidP="00140B11">
      <w:pPr>
        <w:ind w:left="709"/>
        <w:rPr>
          <w:szCs w:val="24"/>
          <w:lang w:val="fr-FR"/>
        </w:rPr>
      </w:pPr>
      <w:r w:rsidRPr="00D04CFA">
        <w:rPr>
          <w:lang w:val="fr-FR"/>
        </w:rPr>
        <w:fldChar w:fldCharType="begin">
          <w:ffData>
            <w:name w:val=""/>
            <w:enabled/>
            <w:calcOnExit w:val="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p w14:paraId="1E55FD54" w14:textId="77777777" w:rsidR="00AB2EE1" w:rsidRPr="00D04CFA" w:rsidRDefault="00AB2EE1" w:rsidP="00140B11">
      <w:pPr>
        <w:ind w:left="709"/>
        <w:rPr>
          <w:szCs w:val="24"/>
          <w:lang w:val="fr-FR"/>
        </w:rPr>
      </w:pPr>
    </w:p>
    <w:p w14:paraId="63E42FD8" w14:textId="77777777" w:rsidR="00AB2EE1" w:rsidRPr="00D04CFA" w:rsidRDefault="00AB2EE1" w:rsidP="00140B11">
      <w:pPr>
        <w:ind w:left="709"/>
        <w:rPr>
          <w:szCs w:val="24"/>
          <w:lang w:val="fr-FR"/>
        </w:rPr>
      </w:pPr>
    </w:p>
    <w:p w14:paraId="440C5161" w14:textId="77777777" w:rsidR="00AB2EE1" w:rsidRPr="00D04CFA" w:rsidRDefault="00AB2EE1" w:rsidP="00140B11">
      <w:pPr>
        <w:ind w:left="709"/>
        <w:rPr>
          <w:szCs w:val="24"/>
          <w:lang w:val="fr-FR"/>
        </w:rPr>
      </w:pPr>
    </w:p>
    <w:p w14:paraId="279ABCE6" w14:textId="77777777" w:rsidR="00AB2EE1" w:rsidRPr="00D04CFA" w:rsidRDefault="00AB2EE1" w:rsidP="003A5691">
      <w:pPr>
        <w:ind w:left="425"/>
        <w:rPr>
          <w:szCs w:val="24"/>
          <w:lang w:val="fr-FR"/>
        </w:rPr>
      </w:pPr>
    </w:p>
    <w:p w14:paraId="764D820B" w14:textId="265F2083" w:rsidR="00AB2EE1" w:rsidRDefault="00AB2EE1" w:rsidP="00140B11">
      <w:pPr>
        <w:ind w:left="425"/>
        <w:rPr>
          <w:szCs w:val="24"/>
          <w:lang w:val="fr-FR"/>
        </w:rPr>
      </w:pPr>
      <w:r w:rsidRPr="00D04CFA">
        <w:rPr>
          <w:szCs w:val="24"/>
          <w:lang w:val="fr-FR"/>
        </w:rPr>
        <w:t>En raison de la nature des activités de titres-services, le travailleur reconnaît et accepte que les lieux de prestations soient multiples et implique la mobilité.</w:t>
      </w:r>
      <w:r w:rsidR="009477C8">
        <w:rPr>
          <w:szCs w:val="24"/>
          <w:lang w:val="fr-FR"/>
        </w:rPr>
        <w:t xml:space="preserve"> Les modalités qui sont d'application en l'absence de lieu de travail fixe sont </w:t>
      </w:r>
      <w:commentRangeStart w:id="7"/>
      <w:r w:rsidR="009477C8">
        <w:rPr>
          <w:szCs w:val="24"/>
          <w:lang w:val="fr-FR"/>
        </w:rPr>
        <w:t>mentionnées au règlement de travail</w:t>
      </w:r>
      <w:commentRangeEnd w:id="7"/>
      <w:r w:rsidR="009477C8">
        <w:rPr>
          <w:rStyle w:val="CommentReference"/>
          <w:rFonts w:ascii="Times New Roman" w:hAnsi="Times New Roman"/>
          <w:snapToGrid/>
          <w:lang w:val="fr-FR" w:eastAsia="en-US"/>
        </w:rPr>
        <w:commentReference w:id="7"/>
      </w:r>
      <w:r w:rsidR="009477C8">
        <w:rPr>
          <w:szCs w:val="24"/>
          <w:lang w:val="fr-FR"/>
        </w:rPr>
        <w:t>.</w:t>
      </w:r>
    </w:p>
    <w:p w14:paraId="2A6F1536" w14:textId="77777777" w:rsidR="009477C8" w:rsidRPr="00D04CFA" w:rsidRDefault="009477C8" w:rsidP="00140B11">
      <w:pPr>
        <w:ind w:left="425"/>
        <w:rPr>
          <w:szCs w:val="24"/>
          <w:lang w:val="fr-FR"/>
        </w:rPr>
      </w:pPr>
    </w:p>
    <w:p w14:paraId="1682CC92" w14:textId="77777777" w:rsidR="003A5691" w:rsidRPr="00D04CFA" w:rsidRDefault="003A5691" w:rsidP="00140B11">
      <w:pPr>
        <w:rPr>
          <w:szCs w:val="24"/>
          <w:lang w:val="fr-FR"/>
        </w:rPr>
      </w:pPr>
    </w:p>
    <w:p w14:paraId="32EEB829" w14:textId="43DE6C27" w:rsidR="0031652D" w:rsidRPr="00D04CFA" w:rsidRDefault="0031652D" w:rsidP="00140B11">
      <w:pPr>
        <w:numPr>
          <w:ilvl w:val="0"/>
          <w:numId w:val="1"/>
        </w:numPr>
        <w:rPr>
          <w:szCs w:val="24"/>
          <w:lang w:val="fr-FR"/>
        </w:rPr>
      </w:pPr>
      <w:r w:rsidRPr="00D04CFA">
        <w:rPr>
          <w:szCs w:val="24"/>
          <w:lang w:val="fr-FR"/>
        </w:rPr>
        <w:t xml:space="preserve">Le présent contrat est conclu pour la </w:t>
      </w:r>
      <w:commentRangeStart w:id="8"/>
      <w:r w:rsidRPr="00D04CFA">
        <w:rPr>
          <w:szCs w:val="24"/>
          <w:lang w:val="fr-FR"/>
        </w:rPr>
        <w:t>période déterminée</w:t>
      </w:r>
      <w:commentRangeEnd w:id="8"/>
      <w:r w:rsidR="008A60B6" w:rsidRPr="00D04CFA">
        <w:rPr>
          <w:rStyle w:val="CommentReference"/>
          <w:snapToGrid/>
          <w:sz w:val="20"/>
          <w:lang w:val="fr-FR" w:eastAsia="en-US"/>
        </w:rPr>
        <w:commentReference w:id="8"/>
      </w:r>
      <w:r w:rsidRPr="00D04CFA">
        <w:rPr>
          <w:szCs w:val="24"/>
          <w:lang w:val="fr-FR"/>
        </w:rPr>
        <w:t xml:space="preserve"> du </w:t>
      </w:r>
      <w:r w:rsidR="00A625E4" w:rsidRPr="00D04CFA">
        <w:rPr>
          <w:lang w:val="fr-FR"/>
        </w:rPr>
        <w:fldChar w:fldCharType="begin">
          <w:ffData>
            <w:name w:val=""/>
            <w:enabled/>
            <w:calcOnExit w:val="0"/>
            <w:textInput>
              <w:maxLength w:val="20"/>
            </w:textInput>
          </w:ffData>
        </w:fldChar>
      </w:r>
      <w:r w:rsidR="00AF292F"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r w:rsidRPr="00D04CFA">
        <w:rPr>
          <w:szCs w:val="24"/>
          <w:lang w:val="fr-FR"/>
        </w:rPr>
        <w:t xml:space="preserve"> au </w:t>
      </w:r>
      <w:r w:rsidR="00A625E4" w:rsidRPr="00D04CFA">
        <w:rPr>
          <w:lang w:val="fr-FR"/>
        </w:rPr>
        <w:fldChar w:fldCharType="begin">
          <w:ffData>
            <w:name w:val=""/>
            <w:enabled/>
            <w:calcOnExit w:val="0"/>
            <w:textInput>
              <w:maxLength w:val="20"/>
            </w:textInput>
          </w:ffData>
        </w:fldChar>
      </w:r>
      <w:r w:rsidR="00AF292F"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r w:rsidRPr="00D04CFA">
        <w:rPr>
          <w:szCs w:val="24"/>
          <w:lang w:val="fr-FR"/>
        </w:rPr>
        <w:t>.</w:t>
      </w:r>
    </w:p>
    <w:p w14:paraId="0B1BBC70" w14:textId="4D37B6A7" w:rsidR="00EC74B4" w:rsidRPr="00D04CFA" w:rsidRDefault="00EC74B4" w:rsidP="00140B11">
      <w:pPr>
        <w:ind w:left="425"/>
        <w:rPr>
          <w:szCs w:val="24"/>
          <w:lang w:val="fr-FR"/>
        </w:rPr>
      </w:pPr>
      <w:r w:rsidRPr="00D04CFA">
        <w:rPr>
          <w:szCs w:val="24"/>
          <w:lang w:val="fr-FR"/>
        </w:rPr>
        <w:t xml:space="preserve">Le contrat a débuté à </w:t>
      </w:r>
      <w:commentRangeStart w:id="9"/>
      <w:r w:rsidRPr="00D04CFA">
        <w:rPr>
          <w:szCs w:val="24"/>
          <w:lang w:val="fr-FR"/>
        </w:rPr>
        <w:t>la date du</w:t>
      </w:r>
      <w:commentRangeEnd w:id="9"/>
      <w:r w:rsidR="008A60B6" w:rsidRPr="00D04CFA">
        <w:rPr>
          <w:rStyle w:val="CommentReference"/>
          <w:snapToGrid/>
          <w:sz w:val="20"/>
          <w:lang w:val="fr-FR" w:eastAsia="en-US"/>
        </w:rPr>
        <w:commentReference w:id="9"/>
      </w:r>
      <w:r w:rsidRPr="00D04CFA">
        <w:rPr>
          <w:szCs w:val="24"/>
          <w:lang w:val="fr-FR"/>
        </w:rPr>
        <w:t xml:space="preserve"> </w:t>
      </w:r>
      <w:r w:rsidR="00A625E4" w:rsidRPr="00D04CFA">
        <w:rPr>
          <w:lang w:val="fr-FR"/>
        </w:rPr>
        <w:fldChar w:fldCharType="begin">
          <w:ffData>
            <w:name w:val=""/>
            <w:enabled/>
            <w:calcOnExit w:val="0"/>
            <w:textInput>
              <w:maxLength w:val="20"/>
            </w:textInput>
          </w:ffData>
        </w:fldChar>
      </w:r>
      <w:r w:rsidR="00AF292F"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r w:rsidRPr="00D04CFA">
        <w:rPr>
          <w:szCs w:val="24"/>
          <w:lang w:val="fr-FR"/>
        </w:rPr>
        <w:t>.</w:t>
      </w:r>
    </w:p>
    <w:p w14:paraId="4218C95D" w14:textId="77777777" w:rsidR="003A5691" w:rsidRPr="00D04CFA" w:rsidRDefault="003A5691" w:rsidP="00140B11">
      <w:pPr>
        <w:rPr>
          <w:szCs w:val="24"/>
          <w:lang w:val="fr-FR"/>
        </w:rPr>
      </w:pPr>
    </w:p>
    <w:p w14:paraId="4BF1C2DC" w14:textId="24DC8047" w:rsidR="0031652D" w:rsidRPr="00D04CFA" w:rsidRDefault="0031652D" w:rsidP="00140B11">
      <w:pPr>
        <w:numPr>
          <w:ilvl w:val="0"/>
          <w:numId w:val="1"/>
        </w:numPr>
        <w:rPr>
          <w:szCs w:val="24"/>
          <w:lang w:val="fr-FR"/>
        </w:rPr>
      </w:pPr>
      <w:r w:rsidRPr="00D04CFA">
        <w:rPr>
          <w:szCs w:val="24"/>
          <w:lang w:val="fr-FR"/>
        </w:rPr>
        <w:t xml:space="preserve">La durée hebdomadaire de </w:t>
      </w:r>
      <w:commentRangeStart w:id="10"/>
      <w:r w:rsidRPr="00D04CFA">
        <w:rPr>
          <w:szCs w:val="24"/>
          <w:lang w:val="fr-FR"/>
        </w:rPr>
        <w:t>travail</w:t>
      </w:r>
      <w:commentRangeEnd w:id="10"/>
      <w:r w:rsidR="008A60B6" w:rsidRPr="00D04CFA">
        <w:rPr>
          <w:rStyle w:val="CommentReference"/>
          <w:snapToGrid/>
          <w:sz w:val="20"/>
          <w:lang w:val="fr-FR" w:eastAsia="en-US"/>
        </w:rPr>
        <w:commentReference w:id="10"/>
      </w:r>
      <w:r w:rsidRPr="00D04CFA">
        <w:rPr>
          <w:szCs w:val="24"/>
          <w:lang w:val="fr-FR"/>
        </w:rPr>
        <w:t xml:space="preserve"> du travailleur sera</w:t>
      </w:r>
      <w:r w:rsidR="003410EC" w:rsidRPr="00D04CFA">
        <w:rPr>
          <w:szCs w:val="24"/>
          <w:lang w:val="fr-FR"/>
        </w:rPr>
        <w:t xml:space="preserve"> </w:t>
      </w:r>
      <w:r w:rsidRPr="00D04CFA">
        <w:rPr>
          <w:szCs w:val="24"/>
          <w:lang w:val="fr-FR"/>
        </w:rPr>
        <w:t xml:space="preserve">de </w:t>
      </w:r>
      <w:r w:rsidR="00A625E4" w:rsidRPr="00D04CFA">
        <w:rPr>
          <w:lang w:val="fr-FR"/>
        </w:rPr>
        <w:fldChar w:fldCharType="begin">
          <w:ffData>
            <w:name w:val=""/>
            <w:enabled/>
            <w:calcOnExit w:val="0"/>
            <w:textInput>
              <w:type w:val="number"/>
              <w:maxLength w:val="2"/>
            </w:textInput>
          </w:ffData>
        </w:fldChar>
      </w:r>
      <w:r w:rsidR="00AF292F"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A625E4" w:rsidRPr="00D04CFA">
        <w:rPr>
          <w:lang w:val="fr-FR"/>
        </w:rPr>
        <w:fldChar w:fldCharType="end"/>
      </w:r>
      <w:r w:rsidRPr="00D04CFA">
        <w:rPr>
          <w:szCs w:val="24"/>
          <w:lang w:val="fr-FR"/>
        </w:rPr>
        <w:t xml:space="preserve"> heures, sur la base de l</w:t>
      </w:r>
      <w:r w:rsidR="003410EC" w:rsidRPr="00D04CFA">
        <w:rPr>
          <w:szCs w:val="24"/>
          <w:lang w:val="fr-FR"/>
        </w:rPr>
        <w:t>’</w:t>
      </w:r>
      <w:r w:rsidRPr="00D04CFA">
        <w:rPr>
          <w:szCs w:val="24"/>
          <w:lang w:val="fr-FR"/>
        </w:rPr>
        <w:t xml:space="preserve">horaire </w:t>
      </w:r>
      <w:commentRangeStart w:id="11"/>
      <w:r w:rsidRPr="00D04CFA">
        <w:rPr>
          <w:szCs w:val="24"/>
          <w:lang w:val="fr-FR"/>
        </w:rPr>
        <w:t>suivant</w:t>
      </w:r>
      <w:commentRangeEnd w:id="11"/>
      <w:r w:rsidR="008A60B6" w:rsidRPr="00D04CFA">
        <w:rPr>
          <w:rStyle w:val="CommentReference"/>
          <w:snapToGrid/>
          <w:sz w:val="20"/>
          <w:lang w:val="fr-FR" w:eastAsia="en-US"/>
        </w:rPr>
        <w:commentReference w:id="11"/>
      </w:r>
      <w:r w:rsidR="00F256F3" w:rsidRPr="00D04CFA">
        <w:rPr>
          <w:szCs w:val="24"/>
          <w:lang w:val="fr-FR"/>
        </w:rPr>
        <w:t xml:space="preserve"> :</w:t>
      </w:r>
    </w:p>
    <w:p w14:paraId="14CD561B" w14:textId="77777777" w:rsidR="00AF292F" w:rsidRPr="00D04CFA" w:rsidRDefault="00AF292F" w:rsidP="00140B11">
      <w:pPr>
        <w:rPr>
          <w:szCs w:val="24"/>
          <w:lang w:val="fr-FR"/>
        </w:rPr>
      </w:pPr>
    </w:p>
    <w:tbl>
      <w:tblPr>
        <w:tblW w:w="0" w:type="auto"/>
        <w:tblInd w:w="534" w:type="dxa"/>
        <w:tblLook w:val="04A0" w:firstRow="1" w:lastRow="0" w:firstColumn="1" w:lastColumn="0" w:noHBand="0" w:noVBand="1"/>
      </w:tblPr>
      <w:tblGrid>
        <w:gridCol w:w="1276"/>
        <w:gridCol w:w="1648"/>
        <w:gridCol w:w="1648"/>
        <w:gridCol w:w="692"/>
        <w:gridCol w:w="1636"/>
        <w:gridCol w:w="1637"/>
      </w:tblGrid>
      <w:tr w:rsidR="003A5691" w:rsidRPr="00D04CFA" w14:paraId="6A6232AE" w14:textId="77777777" w:rsidTr="003A5691">
        <w:trPr>
          <w:trHeight w:val="227"/>
        </w:trPr>
        <w:tc>
          <w:tcPr>
            <w:tcW w:w="1285" w:type="dxa"/>
          </w:tcPr>
          <w:p w14:paraId="246CF7AB" w14:textId="77777777" w:rsidR="003A5691" w:rsidRPr="00D04CFA" w:rsidRDefault="003A5691" w:rsidP="00140B11">
            <w:pPr>
              <w:tabs>
                <w:tab w:val="left" w:pos="426"/>
                <w:tab w:val="left" w:leader="dot" w:pos="6804"/>
              </w:tabs>
              <w:rPr>
                <w:lang w:val="fr-FR"/>
              </w:rPr>
            </w:pPr>
          </w:p>
        </w:tc>
        <w:tc>
          <w:tcPr>
            <w:tcW w:w="1696" w:type="dxa"/>
          </w:tcPr>
          <w:p w14:paraId="036614E5" w14:textId="77777777" w:rsidR="003A5691" w:rsidRPr="00D04CFA" w:rsidRDefault="003A5691" w:rsidP="00140B11">
            <w:pPr>
              <w:tabs>
                <w:tab w:val="left" w:pos="426"/>
                <w:tab w:val="left" w:leader="dot" w:pos="6804"/>
              </w:tabs>
              <w:rPr>
                <w:lang w:val="fr-FR"/>
              </w:rPr>
            </w:pPr>
            <w:r w:rsidRPr="00D04CFA">
              <w:rPr>
                <w:lang w:val="fr-FR"/>
              </w:rPr>
              <w:t>de</w:t>
            </w:r>
          </w:p>
        </w:tc>
        <w:tc>
          <w:tcPr>
            <w:tcW w:w="1696" w:type="dxa"/>
          </w:tcPr>
          <w:p w14:paraId="7E3C4A63" w14:textId="77777777" w:rsidR="003A5691" w:rsidRPr="00D04CFA" w:rsidRDefault="003A5691" w:rsidP="00140B11">
            <w:pPr>
              <w:tabs>
                <w:tab w:val="left" w:pos="426"/>
                <w:tab w:val="left" w:leader="dot" w:pos="6804"/>
              </w:tabs>
              <w:rPr>
                <w:lang w:val="fr-FR"/>
              </w:rPr>
            </w:pPr>
            <w:r w:rsidRPr="00D04CFA">
              <w:rPr>
                <w:lang w:val="fr-FR"/>
              </w:rPr>
              <w:t>à</w:t>
            </w:r>
          </w:p>
        </w:tc>
        <w:tc>
          <w:tcPr>
            <w:tcW w:w="709" w:type="dxa"/>
          </w:tcPr>
          <w:p w14:paraId="69FEB6D1" w14:textId="77777777" w:rsidR="003A5691" w:rsidRPr="00D04CFA" w:rsidRDefault="003A5691" w:rsidP="00140B11">
            <w:pPr>
              <w:tabs>
                <w:tab w:val="left" w:pos="426"/>
                <w:tab w:val="left" w:leader="dot" w:pos="6804"/>
              </w:tabs>
              <w:rPr>
                <w:lang w:val="fr-FR"/>
              </w:rPr>
            </w:pPr>
            <w:r w:rsidRPr="00D04CFA">
              <w:rPr>
                <w:lang w:val="fr-FR"/>
              </w:rPr>
              <w:t>et</w:t>
            </w:r>
          </w:p>
        </w:tc>
        <w:tc>
          <w:tcPr>
            <w:tcW w:w="1683" w:type="dxa"/>
          </w:tcPr>
          <w:p w14:paraId="6BB85DB2" w14:textId="77777777" w:rsidR="003A5691" w:rsidRPr="00D04CFA" w:rsidRDefault="003A5691" w:rsidP="00140B11">
            <w:pPr>
              <w:tabs>
                <w:tab w:val="left" w:pos="426"/>
                <w:tab w:val="left" w:leader="dot" w:pos="6804"/>
              </w:tabs>
              <w:rPr>
                <w:lang w:val="fr-FR"/>
              </w:rPr>
            </w:pPr>
            <w:r w:rsidRPr="00D04CFA">
              <w:rPr>
                <w:lang w:val="fr-FR"/>
              </w:rPr>
              <w:t xml:space="preserve">de </w:t>
            </w:r>
          </w:p>
        </w:tc>
        <w:tc>
          <w:tcPr>
            <w:tcW w:w="1684" w:type="dxa"/>
          </w:tcPr>
          <w:p w14:paraId="1AEF537A" w14:textId="77777777" w:rsidR="003A5691" w:rsidRPr="00D04CFA" w:rsidRDefault="003A5691" w:rsidP="00140B11">
            <w:pPr>
              <w:tabs>
                <w:tab w:val="left" w:pos="426"/>
                <w:tab w:val="left" w:leader="dot" w:pos="6804"/>
              </w:tabs>
              <w:rPr>
                <w:lang w:val="fr-FR"/>
              </w:rPr>
            </w:pPr>
            <w:r w:rsidRPr="00D04CFA">
              <w:rPr>
                <w:lang w:val="fr-FR"/>
              </w:rPr>
              <w:t>à</w:t>
            </w:r>
          </w:p>
        </w:tc>
      </w:tr>
      <w:tr w:rsidR="003A5691" w:rsidRPr="00D04CFA" w14:paraId="17B52FD7" w14:textId="77777777" w:rsidTr="003A5691">
        <w:trPr>
          <w:trHeight w:val="227"/>
        </w:trPr>
        <w:tc>
          <w:tcPr>
            <w:tcW w:w="1285" w:type="dxa"/>
          </w:tcPr>
          <w:p w14:paraId="543F225D" w14:textId="77777777" w:rsidR="003A5691" w:rsidRPr="00D04CFA" w:rsidRDefault="003A5691" w:rsidP="00140B11">
            <w:pPr>
              <w:tabs>
                <w:tab w:val="left" w:pos="426"/>
                <w:tab w:val="left" w:leader="dot" w:pos="6804"/>
              </w:tabs>
              <w:rPr>
                <w:lang w:val="fr-FR"/>
              </w:rPr>
            </w:pPr>
            <w:r w:rsidRPr="00D04CFA">
              <w:rPr>
                <w:lang w:val="fr-FR"/>
              </w:rPr>
              <w:t>Lundi</w:t>
            </w:r>
          </w:p>
        </w:tc>
        <w:tc>
          <w:tcPr>
            <w:tcW w:w="1696" w:type="dxa"/>
          </w:tcPr>
          <w:p w14:paraId="15162BDF" w14:textId="281EA115"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96" w:type="dxa"/>
          </w:tcPr>
          <w:p w14:paraId="0E9DB493" w14:textId="07174E4B"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709" w:type="dxa"/>
          </w:tcPr>
          <w:p w14:paraId="53252579" w14:textId="77777777" w:rsidR="003A5691" w:rsidRPr="00D04CFA" w:rsidRDefault="003A5691" w:rsidP="00140B11">
            <w:pPr>
              <w:tabs>
                <w:tab w:val="left" w:pos="426"/>
                <w:tab w:val="left" w:leader="dot" w:pos="6804"/>
              </w:tabs>
              <w:rPr>
                <w:lang w:val="fr-FR"/>
              </w:rPr>
            </w:pPr>
          </w:p>
        </w:tc>
        <w:tc>
          <w:tcPr>
            <w:tcW w:w="1683" w:type="dxa"/>
          </w:tcPr>
          <w:p w14:paraId="531B6407" w14:textId="788AF6CE"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84" w:type="dxa"/>
          </w:tcPr>
          <w:p w14:paraId="5CD94EE9" w14:textId="455E2888"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r>
      <w:tr w:rsidR="003A5691" w:rsidRPr="00D04CFA" w14:paraId="596B20A9" w14:textId="77777777" w:rsidTr="003A5691">
        <w:trPr>
          <w:trHeight w:val="227"/>
        </w:trPr>
        <w:tc>
          <w:tcPr>
            <w:tcW w:w="1285" w:type="dxa"/>
          </w:tcPr>
          <w:p w14:paraId="1CF913DD" w14:textId="77777777" w:rsidR="003A5691" w:rsidRPr="00D04CFA" w:rsidRDefault="003A5691" w:rsidP="00140B11">
            <w:pPr>
              <w:tabs>
                <w:tab w:val="left" w:pos="426"/>
                <w:tab w:val="left" w:leader="dot" w:pos="6804"/>
              </w:tabs>
              <w:rPr>
                <w:lang w:val="fr-FR"/>
              </w:rPr>
            </w:pPr>
            <w:r w:rsidRPr="00D04CFA">
              <w:rPr>
                <w:lang w:val="fr-FR"/>
              </w:rPr>
              <w:t>Mardi</w:t>
            </w:r>
          </w:p>
        </w:tc>
        <w:tc>
          <w:tcPr>
            <w:tcW w:w="1696" w:type="dxa"/>
          </w:tcPr>
          <w:p w14:paraId="1A7BC713" w14:textId="395CE2AB"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96" w:type="dxa"/>
          </w:tcPr>
          <w:p w14:paraId="1990E9D0" w14:textId="68C3B7B8"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709" w:type="dxa"/>
          </w:tcPr>
          <w:p w14:paraId="67669618" w14:textId="77777777" w:rsidR="003A5691" w:rsidRPr="00D04CFA" w:rsidRDefault="003A5691" w:rsidP="00140B11">
            <w:pPr>
              <w:tabs>
                <w:tab w:val="left" w:pos="426"/>
                <w:tab w:val="left" w:leader="dot" w:pos="6804"/>
              </w:tabs>
              <w:rPr>
                <w:lang w:val="fr-FR"/>
              </w:rPr>
            </w:pPr>
          </w:p>
        </w:tc>
        <w:tc>
          <w:tcPr>
            <w:tcW w:w="1683" w:type="dxa"/>
          </w:tcPr>
          <w:p w14:paraId="65990623" w14:textId="43DA3CC5"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84" w:type="dxa"/>
          </w:tcPr>
          <w:p w14:paraId="3A8D4A60" w14:textId="6B4031F6"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r>
      <w:tr w:rsidR="003A5691" w:rsidRPr="00D04CFA" w14:paraId="6B7966B7" w14:textId="77777777" w:rsidTr="003A5691">
        <w:trPr>
          <w:trHeight w:val="227"/>
        </w:trPr>
        <w:tc>
          <w:tcPr>
            <w:tcW w:w="1285" w:type="dxa"/>
          </w:tcPr>
          <w:p w14:paraId="7DD0E0C9" w14:textId="77777777" w:rsidR="003A5691" w:rsidRPr="00D04CFA" w:rsidRDefault="003A5691" w:rsidP="00140B11">
            <w:pPr>
              <w:tabs>
                <w:tab w:val="left" w:pos="426"/>
                <w:tab w:val="left" w:leader="dot" w:pos="6804"/>
              </w:tabs>
              <w:rPr>
                <w:lang w:val="fr-FR"/>
              </w:rPr>
            </w:pPr>
            <w:r w:rsidRPr="00D04CFA">
              <w:rPr>
                <w:lang w:val="fr-FR"/>
              </w:rPr>
              <w:t>Mercredi</w:t>
            </w:r>
          </w:p>
        </w:tc>
        <w:tc>
          <w:tcPr>
            <w:tcW w:w="1696" w:type="dxa"/>
          </w:tcPr>
          <w:p w14:paraId="514C86B7" w14:textId="09097297"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96" w:type="dxa"/>
          </w:tcPr>
          <w:p w14:paraId="7FD8F285" w14:textId="53D9419D"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709" w:type="dxa"/>
          </w:tcPr>
          <w:p w14:paraId="40DCC291" w14:textId="77777777" w:rsidR="003A5691" w:rsidRPr="00D04CFA" w:rsidRDefault="003A5691" w:rsidP="00140B11">
            <w:pPr>
              <w:tabs>
                <w:tab w:val="left" w:pos="426"/>
                <w:tab w:val="left" w:leader="dot" w:pos="6804"/>
              </w:tabs>
              <w:rPr>
                <w:lang w:val="fr-FR"/>
              </w:rPr>
            </w:pPr>
          </w:p>
        </w:tc>
        <w:tc>
          <w:tcPr>
            <w:tcW w:w="1683" w:type="dxa"/>
          </w:tcPr>
          <w:p w14:paraId="7020FE07" w14:textId="1647B6C9"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84" w:type="dxa"/>
          </w:tcPr>
          <w:p w14:paraId="3CBE4C14" w14:textId="0DF93026"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r>
      <w:tr w:rsidR="003A5691" w:rsidRPr="00D04CFA" w14:paraId="4B94F233" w14:textId="77777777" w:rsidTr="003A5691">
        <w:trPr>
          <w:trHeight w:val="227"/>
        </w:trPr>
        <w:tc>
          <w:tcPr>
            <w:tcW w:w="1285" w:type="dxa"/>
          </w:tcPr>
          <w:p w14:paraId="2B667750" w14:textId="77777777" w:rsidR="003A5691" w:rsidRPr="00D04CFA" w:rsidRDefault="003A5691" w:rsidP="00140B11">
            <w:pPr>
              <w:tabs>
                <w:tab w:val="left" w:pos="426"/>
                <w:tab w:val="left" w:leader="dot" w:pos="6804"/>
              </w:tabs>
              <w:rPr>
                <w:lang w:val="fr-FR"/>
              </w:rPr>
            </w:pPr>
            <w:r w:rsidRPr="00D04CFA">
              <w:rPr>
                <w:lang w:val="fr-FR"/>
              </w:rPr>
              <w:t>Jeudi</w:t>
            </w:r>
          </w:p>
        </w:tc>
        <w:tc>
          <w:tcPr>
            <w:tcW w:w="1696" w:type="dxa"/>
          </w:tcPr>
          <w:p w14:paraId="14FC0338" w14:textId="6E4DCC24"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96" w:type="dxa"/>
          </w:tcPr>
          <w:p w14:paraId="231435F1" w14:textId="6B361050"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709" w:type="dxa"/>
          </w:tcPr>
          <w:p w14:paraId="596613AC" w14:textId="77777777" w:rsidR="003A5691" w:rsidRPr="00D04CFA" w:rsidRDefault="003A5691" w:rsidP="00140B11">
            <w:pPr>
              <w:tabs>
                <w:tab w:val="left" w:pos="426"/>
                <w:tab w:val="left" w:leader="dot" w:pos="6804"/>
              </w:tabs>
              <w:rPr>
                <w:lang w:val="fr-FR"/>
              </w:rPr>
            </w:pPr>
          </w:p>
        </w:tc>
        <w:tc>
          <w:tcPr>
            <w:tcW w:w="1683" w:type="dxa"/>
          </w:tcPr>
          <w:p w14:paraId="3C0DA55F" w14:textId="2B1ED386"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84" w:type="dxa"/>
          </w:tcPr>
          <w:p w14:paraId="728DF8F6" w14:textId="629F89E9"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r>
      <w:tr w:rsidR="003A5691" w:rsidRPr="00D04CFA" w14:paraId="74587B26" w14:textId="77777777" w:rsidTr="003A5691">
        <w:trPr>
          <w:trHeight w:val="227"/>
        </w:trPr>
        <w:tc>
          <w:tcPr>
            <w:tcW w:w="1285" w:type="dxa"/>
          </w:tcPr>
          <w:p w14:paraId="2C1C59AF" w14:textId="77777777" w:rsidR="003A5691" w:rsidRPr="00D04CFA" w:rsidRDefault="003A5691" w:rsidP="00140B11">
            <w:pPr>
              <w:tabs>
                <w:tab w:val="left" w:pos="426"/>
                <w:tab w:val="left" w:leader="dot" w:pos="6804"/>
              </w:tabs>
              <w:rPr>
                <w:lang w:val="fr-FR"/>
              </w:rPr>
            </w:pPr>
            <w:r w:rsidRPr="00D04CFA">
              <w:rPr>
                <w:lang w:val="fr-FR"/>
              </w:rPr>
              <w:t>Vendredi</w:t>
            </w:r>
          </w:p>
        </w:tc>
        <w:tc>
          <w:tcPr>
            <w:tcW w:w="1696" w:type="dxa"/>
          </w:tcPr>
          <w:p w14:paraId="56A9492B" w14:textId="03467136"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96" w:type="dxa"/>
          </w:tcPr>
          <w:p w14:paraId="3768D21C" w14:textId="6A4B0497"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709" w:type="dxa"/>
          </w:tcPr>
          <w:p w14:paraId="4B514DB2" w14:textId="77777777" w:rsidR="003A5691" w:rsidRPr="00D04CFA" w:rsidRDefault="003A5691" w:rsidP="00140B11">
            <w:pPr>
              <w:tabs>
                <w:tab w:val="left" w:pos="426"/>
                <w:tab w:val="left" w:leader="dot" w:pos="6804"/>
              </w:tabs>
              <w:rPr>
                <w:lang w:val="fr-FR"/>
              </w:rPr>
            </w:pPr>
          </w:p>
        </w:tc>
        <w:tc>
          <w:tcPr>
            <w:tcW w:w="1683" w:type="dxa"/>
          </w:tcPr>
          <w:p w14:paraId="091E711F" w14:textId="106258EC"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84" w:type="dxa"/>
          </w:tcPr>
          <w:p w14:paraId="6FE6625D" w14:textId="3F7C6010"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r>
      <w:tr w:rsidR="003A5691" w:rsidRPr="00D04CFA" w14:paraId="62092284" w14:textId="77777777" w:rsidTr="003A5691">
        <w:trPr>
          <w:trHeight w:val="227"/>
        </w:trPr>
        <w:tc>
          <w:tcPr>
            <w:tcW w:w="1285" w:type="dxa"/>
          </w:tcPr>
          <w:p w14:paraId="01795A45" w14:textId="77777777" w:rsidR="003A5691" w:rsidRPr="00D04CFA" w:rsidRDefault="003A5691" w:rsidP="00140B11">
            <w:pPr>
              <w:tabs>
                <w:tab w:val="left" w:pos="426"/>
                <w:tab w:val="left" w:leader="dot" w:pos="6804"/>
              </w:tabs>
              <w:rPr>
                <w:lang w:val="fr-FR"/>
              </w:rPr>
            </w:pPr>
            <w:r w:rsidRPr="00D04CFA">
              <w:rPr>
                <w:lang w:val="fr-FR"/>
              </w:rPr>
              <w:t>Samedi</w:t>
            </w:r>
          </w:p>
        </w:tc>
        <w:tc>
          <w:tcPr>
            <w:tcW w:w="1696" w:type="dxa"/>
          </w:tcPr>
          <w:p w14:paraId="2788A71D" w14:textId="7F8E0FF5"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96" w:type="dxa"/>
          </w:tcPr>
          <w:p w14:paraId="407FD728" w14:textId="133EE3C9"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709" w:type="dxa"/>
          </w:tcPr>
          <w:p w14:paraId="036DF3C9" w14:textId="77777777" w:rsidR="003A5691" w:rsidRPr="00D04CFA" w:rsidRDefault="003A5691" w:rsidP="00140B11">
            <w:pPr>
              <w:tabs>
                <w:tab w:val="left" w:pos="426"/>
                <w:tab w:val="left" w:leader="dot" w:pos="6804"/>
              </w:tabs>
              <w:rPr>
                <w:lang w:val="fr-FR"/>
              </w:rPr>
            </w:pPr>
          </w:p>
        </w:tc>
        <w:tc>
          <w:tcPr>
            <w:tcW w:w="1683" w:type="dxa"/>
          </w:tcPr>
          <w:p w14:paraId="2C2E2483" w14:textId="3A4D5045"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84" w:type="dxa"/>
          </w:tcPr>
          <w:p w14:paraId="013B7BCD" w14:textId="6B947793"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r>
      <w:tr w:rsidR="003A5691" w:rsidRPr="00D04CFA" w14:paraId="7ACD9641" w14:textId="77777777" w:rsidTr="003A5691">
        <w:trPr>
          <w:trHeight w:val="227"/>
        </w:trPr>
        <w:tc>
          <w:tcPr>
            <w:tcW w:w="1285" w:type="dxa"/>
          </w:tcPr>
          <w:p w14:paraId="137E00E4" w14:textId="77777777" w:rsidR="003A5691" w:rsidRPr="00D04CFA" w:rsidRDefault="003A5691" w:rsidP="00140B11">
            <w:pPr>
              <w:tabs>
                <w:tab w:val="left" w:pos="426"/>
                <w:tab w:val="left" w:leader="dot" w:pos="6804"/>
              </w:tabs>
              <w:rPr>
                <w:lang w:val="fr-FR"/>
              </w:rPr>
            </w:pPr>
            <w:r w:rsidRPr="00D04CFA">
              <w:rPr>
                <w:lang w:val="fr-FR"/>
              </w:rPr>
              <w:t>Dimanche</w:t>
            </w:r>
          </w:p>
        </w:tc>
        <w:tc>
          <w:tcPr>
            <w:tcW w:w="1696" w:type="dxa"/>
          </w:tcPr>
          <w:p w14:paraId="63F4EF16" w14:textId="05DB4B7E"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96" w:type="dxa"/>
          </w:tcPr>
          <w:p w14:paraId="46850B0A" w14:textId="1865E201"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709" w:type="dxa"/>
          </w:tcPr>
          <w:p w14:paraId="7905559F" w14:textId="77777777" w:rsidR="003A5691" w:rsidRPr="00D04CFA" w:rsidRDefault="003A5691" w:rsidP="00140B11">
            <w:pPr>
              <w:tabs>
                <w:tab w:val="left" w:pos="426"/>
                <w:tab w:val="left" w:leader="dot" w:pos="6804"/>
              </w:tabs>
              <w:rPr>
                <w:lang w:val="fr-FR"/>
              </w:rPr>
            </w:pPr>
          </w:p>
        </w:tc>
        <w:tc>
          <w:tcPr>
            <w:tcW w:w="1683" w:type="dxa"/>
          </w:tcPr>
          <w:p w14:paraId="5CB2B08B" w14:textId="57C34FCC"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c>
          <w:tcPr>
            <w:tcW w:w="1684" w:type="dxa"/>
          </w:tcPr>
          <w:p w14:paraId="4E2BA108" w14:textId="79F1DA80" w:rsidR="003A5691" w:rsidRPr="00D04CFA" w:rsidRDefault="003A5691" w:rsidP="00140B11">
            <w:pPr>
              <w:tabs>
                <w:tab w:val="left" w:pos="426"/>
                <w:tab w:val="left" w:leader="dot" w:pos="6804"/>
              </w:tabs>
              <w:rPr>
                <w:lang w:val="fr-FR"/>
              </w:rPr>
            </w:pPr>
            <w:r w:rsidRPr="00D04CFA">
              <w:rPr>
                <w:lang w:val="fr-FR"/>
              </w:rPr>
              <w:fldChar w:fldCharType="begin">
                <w:ffData>
                  <w:name w:val=""/>
                  <w:enabled/>
                  <w:calcOnExit w:val="0"/>
                  <w:textInput>
                    <w:maxLength w:val="10"/>
                  </w:textInput>
                </w:ffData>
              </w:fldChar>
            </w:r>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p>
        </w:tc>
      </w:tr>
    </w:tbl>
    <w:p w14:paraId="3C0A4076" w14:textId="028D875F" w:rsidR="003A5691" w:rsidRDefault="003A5691" w:rsidP="009477C8">
      <w:pPr>
        <w:ind w:left="425"/>
        <w:rPr>
          <w:szCs w:val="24"/>
          <w:lang w:val="fr-FR"/>
        </w:rPr>
      </w:pPr>
    </w:p>
    <w:p w14:paraId="0A8EF752" w14:textId="47AD38DF" w:rsidR="009477C8" w:rsidRDefault="009477C8" w:rsidP="009477C8">
      <w:pPr>
        <w:ind w:left="425"/>
        <w:rPr>
          <w:szCs w:val="24"/>
          <w:lang w:val="fr-FR"/>
        </w:rPr>
      </w:pPr>
      <w:r>
        <w:rPr>
          <w:szCs w:val="24"/>
          <w:lang w:val="fr-FR"/>
        </w:rPr>
        <w:lastRenderedPageBreak/>
        <w:t>Les informations de nature collective concernant les horaires de travail sont mentionnées au règlement de travail.</w:t>
      </w:r>
    </w:p>
    <w:p w14:paraId="5B6B8CED" w14:textId="77777777" w:rsidR="009477C8" w:rsidRPr="00D04CFA" w:rsidRDefault="009477C8" w:rsidP="009477C8">
      <w:pPr>
        <w:ind w:left="425"/>
        <w:rPr>
          <w:szCs w:val="24"/>
          <w:lang w:val="fr-FR"/>
        </w:rPr>
      </w:pPr>
    </w:p>
    <w:p w14:paraId="7057CAA7" w14:textId="77777777" w:rsidR="000C3D89" w:rsidRPr="00D04CFA" w:rsidRDefault="000C3D89" w:rsidP="00B56FE2">
      <w:pPr>
        <w:keepNext/>
        <w:keepLines/>
        <w:numPr>
          <w:ilvl w:val="0"/>
          <w:numId w:val="1"/>
        </w:numPr>
        <w:rPr>
          <w:szCs w:val="24"/>
          <w:lang w:val="fr-FR"/>
        </w:rPr>
      </w:pPr>
      <w:r w:rsidRPr="00D04CFA">
        <w:rPr>
          <w:szCs w:val="24"/>
          <w:lang w:val="fr-FR"/>
        </w:rPr>
        <w:t>Le travailleur demande expressément à l’employeur, par priorité à tout nouvel engagement, de lui attribuer un emploi vacant à temps plein ou un autre emploi à temps partiel comprenant plus d'heures de travail qui se libérerait dans l'entreprise ou de lui attribuer des heures complémentaires de travail dès que des heures se libèrent dans l'entreprise afin de lui permettre d’avoir au plus v</w:t>
      </w:r>
      <w:r w:rsidR="00AF292F" w:rsidRPr="00D04CFA">
        <w:rPr>
          <w:szCs w:val="24"/>
          <w:lang w:val="fr-FR"/>
        </w:rPr>
        <w:t xml:space="preserve">ite un emploi à temps plein. </w:t>
      </w:r>
      <w:r w:rsidRPr="00D04CFA">
        <w:rPr>
          <w:szCs w:val="24"/>
          <w:lang w:val="fr-FR"/>
        </w:rPr>
        <w:t>Cette demande expresse est jointe au présent contrat.</w:t>
      </w:r>
    </w:p>
    <w:p w14:paraId="7306560F" w14:textId="77777777" w:rsidR="003C49FB" w:rsidRPr="00D04CFA" w:rsidRDefault="003C49FB" w:rsidP="00B56FE2">
      <w:pPr>
        <w:keepNext/>
        <w:keepLines/>
        <w:ind w:left="425"/>
        <w:rPr>
          <w:szCs w:val="24"/>
          <w:lang w:val="fr-FR"/>
        </w:rPr>
      </w:pPr>
    </w:p>
    <w:p w14:paraId="55208525" w14:textId="77777777" w:rsidR="003C49FB" w:rsidRPr="00D04CFA" w:rsidRDefault="003C49FB" w:rsidP="00B56FE2">
      <w:pPr>
        <w:keepNext/>
        <w:keepLines/>
        <w:ind w:left="425"/>
        <w:rPr>
          <w:szCs w:val="24"/>
          <w:lang w:val="fr-FR"/>
        </w:rPr>
      </w:pPr>
      <w:r w:rsidRPr="00D04CFA">
        <w:rPr>
          <w:szCs w:val="24"/>
          <w:lang w:val="fr-FR"/>
        </w:rPr>
        <w:t>L’employeur s’engage à proposer prioritairement au travailleur tout nouvel emploi vacant à temps plein ou à temps partiel concernant la fonction qu’il exerce déjà ou une fonction similaire, pour lesquelles il dispose des qualifications requises et pour lesquelles il peut entrer en ligne de compte dans le cadre de l’organisation du travail de l’entreprise.</w:t>
      </w:r>
    </w:p>
    <w:p w14:paraId="5BA0B47B" w14:textId="77777777" w:rsidR="0031652D" w:rsidRPr="00D04CFA" w:rsidRDefault="0031652D" w:rsidP="00B56FE2">
      <w:pPr>
        <w:keepNext/>
        <w:keepLines/>
        <w:ind w:left="426"/>
        <w:rPr>
          <w:szCs w:val="24"/>
          <w:lang w:val="fr-FR"/>
        </w:rPr>
      </w:pPr>
    </w:p>
    <w:p w14:paraId="3F38BCEF" w14:textId="4A870AEF" w:rsidR="0031652D" w:rsidRPr="00D04CFA" w:rsidRDefault="0031652D" w:rsidP="00140B11">
      <w:pPr>
        <w:numPr>
          <w:ilvl w:val="0"/>
          <w:numId w:val="1"/>
        </w:numPr>
        <w:rPr>
          <w:szCs w:val="24"/>
          <w:lang w:val="fr-FR"/>
        </w:rPr>
      </w:pPr>
      <w:r w:rsidRPr="00D04CFA">
        <w:rPr>
          <w:szCs w:val="24"/>
          <w:lang w:val="fr-FR"/>
        </w:rPr>
        <w:t xml:space="preserve">La </w:t>
      </w:r>
      <w:r w:rsidR="00AF292F" w:rsidRPr="00D04CFA">
        <w:rPr>
          <w:lang w:val="fr-FR"/>
        </w:rPr>
        <w:t xml:space="preserve">rémunération brute est fixée à </w:t>
      </w:r>
      <w:r w:rsidR="00A625E4" w:rsidRPr="00D04CFA">
        <w:rPr>
          <w:lang w:val="fr-FR"/>
        </w:rPr>
        <w:fldChar w:fldCharType="begin">
          <w:ffData>
            <w:name w:val=""/>
            <w:enabled/>
            <w:calcOnExit w:val="0"/>
            <w:textInput>
              <w:maxLength w:val="12"/>
            </w:textInput>
          </w:ffData>
        </w:fldChar>
      </w:r>
      <w:r w:rsidR="00AF292F"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r w:rsidR="00AF292F" w:rsidRPr="00D04CFA">
        <w:rPr>
          <w:lang w:val="fr-FR"/>
        </w:rPr>
        <w:t xml:space="preserve"> </w:t>
      </w:r>
      <w:r w:rsidR="001B0B10" w:rsidRPr="00D04CFA">
        <w:rPr>
          <w:lang w:val="fr-FR"/>
        </w:rPr>
        <w:t xml:space="preserve">euros </w:t>
      </w:r>
      <w:commentRangeStart w:id="12"/>
      <w:r w:rsidR="00AF292F" w:rsidRPr="00D04CFA">
        <w:rPr>
          <w:lang w:val="fr-FR"/>
        </w:rPr>
        <w:t>par</w:t>
      </w:r>
      <w:commentRangeEnd w:id="12"/>
      <w:r w:rsidR="008A60B6" w:rsidRPr="00D04CFA">
        <w:rPr>
          <w:rStyle w:val="CommentReference"/>
          <w:snapToGrid/>
          <w:sz w:val="20"/>
          <w:lang w:val="fr-FR" w:eastAsia="en-US"/>
        </w:rPr>
        <w:commentReference w:id="12"/>
      </w:r>
      <w:r w:rsidR="00AF292F" w:rsidRPr="00D04CFA">
        <w:rPr>
          <w:lang w:val="fr-FR"/>
        </w:rPr>
        <w:t xml:space="preserve"> </w:t>
      </w:r>
      <w:r w:rsidR="00A625E4" w:rsidRPr="00D04CFA">
        <w:rPr>
          <w:lang w:val="fr-FR"/>
        </w:rPr>
        <w:fldChar w:fldCharType="begin">
          <w:ffData>
            <w:name w:val="ListeDéroulante2"/>
            <w:enabled/>
            <w:calcOnExit w:val="0"/>
            <w:ddList>
              <w:listEntry w:val="           "/>
              <w:listEntry w:val="mois"/>
              <w:listEntry w:val="jour"/>
              <w:listEntry w:val="heure"/>
            </w:ddList>
          </w:ffData>
        </w:fldChar>
      </w:r>
      <w:bookmarkStart w:id="13" w:name="ListeDéroulante2"/>
      <w:r w:rsidR="00AF292F" w:rsidRPr="00D04CFA">
        <w:rPr>
          <w:lang w:val="fr-FR"/>
        </w:rPr>
        <w:instrText xml:space="preserve"> FORMDROPDOWN </w:instrText>
      </w:r>
      <w:r w:rsidR="000B6FE0">
        <w:rPr>
          <w:lang w:val="fr-FR"/>
        </w:rPr>
      </w:r>
      <w:r w:rsidR="000B6FE0">
        <w:rPr>
          <w:lang w:val="fr-FR"/>
        </w:rPr>
        <w:fldChar w:fldCharType="separate"/>
      </w:r>
      <w:r w:rsidR="00A625E4" w:rsidRPr="00D04CFA">
        <w:rPr>
          <w:lang w:val="fr-FR"/>
        </w:rPr>
        <w:fldChar w:fldCharType="end"/>
      </w:r>
      <w:bookmarkEnd w:id="13"/>
      <w:r w:rsidRPr="00D04CFA">
        <w:rPr>
          <w:szCs w:val="24"/>
          <w:lang w:val="fr-FR"/>
        </w:rPr>
        <w:t>.</w:t>
      </w:r>
    </w:p>
    <w:p w14:paraId="7EB4E607" w14:textId="480A5463" w:rsidR="00B91086" w:rsidRDefault="00B91086" w:rsidP="00B91086">
      <w:pPr>
        <w:ind w:left="425"/>
        <w:jc w:val="both"/>
        <w:rPr>
          <w:szCs w:val="24"/>
        </w:rPr>
      </w:pPr>
    </w:p>
    <w:p w14:paraId="4F543035" w14:textId="6BE4568E" w:rsidR="009477C8" w:rsidRDefault="009477C8" w:rsidP="00B91086">
      <w:pPr>
        <w:ind w:left="425"/>
        <w:jc w:val="both"/>
        <w:rPr>
          <w:szCs w:val="24"/>
        </w:rPr>
      </w:pPr>
      <w:r>
        <w:rPr>
          <w:szCs w:val="24"/>
        </w:rPr>
        <w:t xml:space="preserve">Par ailleurs, le travailleur a droit aux </w:t>
      </w:r>
      <w:commentRangeStart w:id="14"/>
      <w:r>
        <w:rPr>
          <w:szCs w:val="24"/>
        </w:rPr>
        <w:t>avantages suivants</w:t>
      </w:r>
      <w:commentRangeEnd w:id="14"/>
      <w:r>
        <w:rPr>
          <w:rStyle w:val="CommentReference"/>
          <w:rFonts w:ascii="Times New Roman" w:hAnsi="Times New Roman"/>
          <w:snapToGrid/>
          <w:lang w:val="fr-FR" w:eastAsia="en-US"/>
        </w:rPr>
        <w:commentReference w:id="14"/>
      </w:r>
      <w:r>
        <w:rPr>
          <w:szCs w:val="24"/>
        </w:rPr>
        <w:t xml:space="preserve"> : </w:t>
      </w:r>
      <w:r>
        <w:rPr>
          <w:szCs w:val="24"/>
        </w:rPr>
        <w:fldChar w:fldCharType="begin">
          <w:ffData>
            <w:name w:val="voordelen"/>
            <w:enabled/>
            <w:calcOnExit w:val="0"/>
            <w:textInput>
              <w:maxLength w:val="50"/>
            </w:textInput>
          </w:ffData>
        </w:fldChar>
      </w:r>
      <w:bookmarkStart w:id="15" w:name="voordelen"/>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p w14:paraId="31D96472" w14:textId="77777777" w:rsidR="009477C8" w:rsidRPr="00D04CFA" w:rsidRDefault="009477C8" w:rsidP="00B91086">
      <w:pPr>
        <w:ind w:left="425"/>
        <w:jc w:val="both"/>
        <w:rPr>
          <w:szCs w:val="24"/>
        </w:rPr>
      </w:pPr>
    </w:p>
    <w:p w14:paraId="543A042B" w14:textId="674EC938" w:rsidR="00AF292F" w:rsidRPr="00D04CFA" w:rsidRDefault="00AF292F" w:rsidP="00140B11">
      <w:pPr>
        <w:numPr>
          <w:ilvl w:val="0"/>
          <w:numId w:val="1"/>
        </w:numPr>
        <w:rPr>
          <w:lang w:val="fr-FR"/>
        </w:rPr>
      </w:pPr>
      <w:r w:rsidRPr="00D04CFA">
        <w:rPr>
          <w:lang w:val="fr-FR"/>
        </w:rPr>
        <w:t xml:space="preserve">Le travailleur marque son accord quant au paiement de sa rémunération au </w:t>
      </w:r>
      <w:r w:rsidR="00AC0A07" w:rsidRPr="00D04CFA">
        <w:rPr>
          <w:lang w:val="fr-FR"/>
        </w:rPr>
        <w:t>compte financier :</w:t>
      </w:r>
      <w:r w:rsidRPr="00D04CFA">
        <w:rPr>
          <w:lang w:val="fr-FR"/>
        </w:rPr>
        <w:t xml:space="preserve"> </w:t>
      </w:r>
      <w:r w:rsidR="00AC0A07" w:rsidRPr="00D04CFA">
        <w:rPr>
          <w:lang w:val="fr-FR"/>
        </w:rPr>
        <w:cr/>
        <w:t>IBAN</w:t>
      </w:r>
      <w:r w:rsidRPr="00D04CFA">
        <w:rPr>
          <w:lang w:val="fr-FR"/>
        </w:rPr>
        <w:t xml:space="preserve"> </w:t>
      </w:r>
      <w:bookmarkStart w:id="16" w:name="iban"/>
      <w:r w:rsidR="00A625E4" w:rsidRPr="00D04CFA">
        <w:rPr>
          <w:lang w:val="fr-FR"/>
        </w:rPr>
        <w:fldChar w:fldCharType="begin">
          <w:ffData>
            <w:name w:val="iban"/>
            <w:enabled/>
            <w:calcOnExit w:val="0"/>
            <w:textInput>
              <w:maxLength w:val="34"/>
            </w:textInput>
          </w:ffData>
        </w:fldChar>
      </w:r>
      <w:r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bookmarkEnd w:id="16"/>
      <w:r w:rsidRPr="00D04CFA">
        <w:rPr>
          <w:lang w:val="fr-FR"/>
        </w:rPr>
        <w:t xml:space="preserve"> </w:t>
      </w:r>
      <w:r w:rsidR="00AC0A07" w:rsidRPr="00D04CFA">
        <w:rPr>
          <w:lang w:val="fr-FR"/>
        </w:rPr>
        <w:cr/>
        <w:t>BIC</w:t>
      </w:r>
      <w:r w:rsidRPr="00D04CFA">
        <w:rPr>
          <w:lang w:val="fr-FR"/>
        </w:rPr>
        <w:t xml:space="preserve"> </w:t>
      </w:r>
      <w:bookmarkStart w:id="17" w:name="bic"/>
      <w:r w:rsidR="00A625E4" w:rsidRPr="00D04CFA">
        <w:rPr>
          <w:lang w:val="fr-FR"/>
        </w:rPr>
        <w:fldChar w:fldCharType="begin">
          <w:ffData>
            <w:name w:val="bic"/>
            <w:enabled/>
            <w:calcOnExit w:val="0"/>
            <w:textInput>
              <w:maxLength w:val="11"/>
            </w:textInput>
          </w:ffData>
        </w:fldChar>
      </w:r>
      <w:r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bookmarkEnd w:id="17"/>
      <w:r w:rsidRPr="00D04CFA">
        <w:rPr>
          <w:lang w:val="fr-FR"/>
        </w:rPr>
        <w:t>.</w:t>
      </w:r>
    </w:p>
    <w:p w14:paraId="50BEBC03" w14:textId="77777777" w:rsidR="0031652D" w:rsidRPr="00D04CFA" w:rsidRDefault="0031652D" w:rsidP="00140B11">
      <w:pPr>
        <w:rPr>
          <w:szCs w:val="24"/>
          <w:lang w:val="fr-FR"/>
        </w:rPr>
      </w:pPr>
    </w:p>
    <w:p w14:paraId="403FA97D" w14:textId="77777777" w:rsidR="0031652D" w:rsidRPr="00D04CFA" w:rsidRDefault="0031652D" w:rsidP="00140B11">
      <w:pPr>
        <w:numPr>
          <w:ilvl w:val="0"/>
          <w:numId w:val="1"/>
        </w:numPr>
        <w:rPr>
          <w:szCs w:val="24"/>
          <w:lang w:val="fr-FR"/>
        </w:rPr>
      </w:pPr>
      <w:r w:rsidRPr="00D04CFA">
        <w:rPr>
          <w:szCs w:val="24"/>
          <w:lang w:val="fr-FR"/>
        </w:rPr>
        <w:t>Le travailleur reconnaît qu</w:t>
      </w:r>
      <w:r w:rsidR="003410EC" w:rsidRPr="00D04CFA">
        <w:rPr>
          <w:szCs w:val="24"/>
          <w:lang w:val="fr-FR"/>
        </w:rPr>
        <w:t>’</w:t>
      </w:r>
      <w:r w:rsidRPr="00D04CFA">
        <w:rPr>
          <w:szCs w:val="24"/>
          <w:lang w:val="fr-FR"/>
        </w:rPr>
        <w:t>il ne peut pas, dans le cadre du présent contrat,</w:t>
      </w:r>
      <w:r w:rsidR="003410EC" w:rsidRPr="00D04CFA">
        <w:rPr>
          <w:szCs w:val="24"/>
          <w:lang w:val="fr-FR"/>
        </w:rPr>
        <w:t xml:space="preserve"> </w:t>
      </w:r>
      <w:r w:rsidRPr="00D04CFA">
        <w:rPr>
          <w:szCs w:val="24"/>
          <w:lang w:val="fr-FR"/>
        </w:rPr>
        <w:t>fournir de prestations auprès d</w:t>
      </w:r>
      <w:r w:rsidR="003410EC" w:rsidRPr="00D04CFA">
        <w:rPr>
          <w:szCs w:val="24"/>
          <w:lang w:val="fr-FR"/>
        </w:rPr>
        <w:t>’</w:t>
      </w:r>
      <w:r w:rsidRPr="00D04CFA">
        <w:rPr>
          <w:szCs w:val="24"/>
          <w:lang w:val="fr-FR"/>
        </w:rPr>
        <w:t>utilisateurs parents ou alliés jusqu</w:t>
      </w:r>
      <w:r w:rsidR="003410EC" w:rsidRPr="00D04CFA">
        <w:rPr>
          <w:szCs w:val="24"/>
          <w:lang w:val="fr-FR"/>
        </w:rPr>
        <w:t>’</w:t>
      </w:r>
      <w:r w:rsidRPr="00D04CFA">
        <w:rPr>
          <w:szCs w:val="24"/>
          <w:lang w:val="fr-FR"/>
        </w:rPr>
        <w:t>au deuxième degré, de membres de sa famille ou d</w:t>
      </w:r>
      <w:r w:rsidR="003410EC" w:rsidRPr="00D04CFA">
        <w:rPr>
          <w:szCs w:val="24"/>
          <w:lang w:val="fr-FR"/>
        </w:rPr>
        <w:t>’</w:t>
      </w:r>
      <w:r w:rsidRPr="00D04CFA">
        <w:rPr>
          <w:szCs w:val="24"/>
          <w:lang w:val="fr-FR"/>
        </w:rPr>
        <w:t>utilisateurs ayant le même domicile que lui.</w:t>
      </w:r>
      <w:r w:rsidR="003410EC" w:rsidRPr="00D04CFA">
        <w:rPr>
          <w:szCs w:val="24"/>
          <w:lang w:val="fr-FR"/>
        </w:rPr>
        <w:t xml:space="preserve"> </w:t>
      </w:r>
    </w:p>
    <w:p w14:paraId="6555F78D" w14:textId="77777777" w:rsidR="0031652D" w:rsidRPr="00D04CFA" w:rsidRDefault="0031652D" w:rsidP="00140B11">
      <w:pPr>
        <w:ind w:left="425"/>
        <w:rPr>
          <w:szCs w:val="24"/>
          <w:lang w:val="fr-FR"/>
        </w:rPr>
      </w:pPr>
    </w:p>
    <w:p w14:paraId="2E06BF94" w14:textId="77777777" w:rsidR="0031652D" w:rsidRPr="00D04CFA" w:rsidRDefault="0031652D" w:rsidP="00140B11">
      <w:pPr>
        <w:ind w:left="425"/>
        <w:rPr>
          <w:szCs w:val="24"/>
          <w:lang w:val="fr-FR"/>
        </w:rPr>
      </w:pPr>
      <w:r w:rsidRPr="00D04CFA">
        <w:rPr>
          <w:szCs w:val="24"/>
          <w:lang w:val="fr-FR"/>
        </w:rPr>
        <w:t>Le travailleur s</w:t>
      </w:r>
      <w:r w:rsidR="003410EC" w:rsidRPr="00D04CFA">
        <w:rPr>
          <w:szCs w:val="24"/>
          <w:lang w:val="fr-FR"/>
        </w:rPr>
        <w:t>’</w:t>
      </w:r>
      <w:r w:rsidRPr="00D04CFA">
        <w:rPr>
          <w:szCs w:val="24"/>
          <w:lang w:val="fr-FR"/>
        </w:rPr>
        <w:t xml:space="preserve">engage </w:t>
      </w:r>
      <w:r w:rsidR="003C49FB" w:rsidRPr="00D04CFA">
        <w:rPr>
          <w:szCs w:val="24"/>
          <w:lang w:val="fr-FR"/>
        </w:rPr>
        <w:t>dès lors</w:t>
      </w:r>
      <w:r w:rsidRPr="00D04CFA">
        <w:rPr>
          <w:szCs w:val="24"/>
          <w:lang w:val="fr-FR"/>
        </w:rPr>
        <w:t xml:space="preserve"> à informer immédiatement l</w:t>
      </w:r>
      <w:r w:rsidR="003410EC" w:rsidRPr="00D04CFA">
        <w:rPr>
          <w:szCs w:val="24"/>
          <w:lang w:val="fr-FR"/>
        </w:rPr>
        <w:t>’</w:t>
      </w:r>
      <w:r w:rsidRPr="00D04CFA">
        <w:rPr>
          <w:szCs w:val="24"/>
          <w:lang w:val="fr-FR"/>
        </w:rPr>
        <w:t>employeur s</w:t>
      </w:r>
      <w:r w:rsidR="003410EC" w:rsidRPr="00D04CFA">
        <w:rPr>
          <w:szCs w:val="24"/>
          <w:lang w:val="fr-FR"/>
        </w:rPr>
        <w:t>’</w:t>
      </w:r>
      <w:r w:rsidRPr="00D04CFA">
        <w:rPr>
          <w:szCs w:val="24"/>
          <w:lang w:val="fr-FR"/>
        </w:rPr>
        <w:t>il devait s</w:t>
      </w:r>
      <w:r w:rsidR="003410EC" w:rsidRPr="00D04CFA">
        <w:rPr>
          <w:szCs w:val="24"/>
          <w:lang w:val="fr-FR"/>
        </w:rPr>
        <w:t>’</w:t>
      </w:r>
      <w:r w:rsidRPr="00D04CFA">
        <w:rPr>
          <w:szCs w:val="24"/>
          <w:lang w:val="fr-FR"/>
        </w:rPr>
        <w:t>avérer qu</w:t>
      </w:r>
      <w:r w:rsidR="003410EC" w:rsidRPr="00D04CFA">
        <w:rPr>
          <w:szCs w:val="24"/>
          <w:lang w:val="fr-FR"/>
        </w:rPr>
        <w:t>’</w:t>
      </w:r>
      <w:r w:rsidR="003C49FB" w:rsidRPr="00D04CFA">
        <w:rPr>
          <w:szCs w:val="24"/>
          <w:lang w:val="fr-FR"/>
        </w:rPr>
        <w:t xml:space="preserve">il doit </w:t>
      </w:r>
      <w:r w:rsidRPr="00D04CFA">
        <w:rPr>
          <w:szCs w:val="24"/>
          <w:lang w:val="fr-FR"/>
        </w:rPr>
        <w:t xml:space="preserve">fournir des prestations auprès des personnes citées </w:t>
      </w:r>
      <w:r w:rsidR="003C49FB" w:rsidRPr="00D04CFA">
        <w:rPr>
          <w:szCs w:val="24"/>
          <w:lang w:val="fr-FR"/>
        </w:rPr>
        <w:t>ci-dessus</w:t>
      </w:r>
      <w:r w:rsidRPr="00D04CFA">
        <w:rPr>
          <w:szCs w:val="24"/>
          <w:lang w:val="fr-FR"/>
        </w:rPr>
        <w:t>.</w:t>
      </w:r>
    </w:p>
    <w:p w14:paraId="53F0650F" w14:textId="77777777" w:rsidR="00AF292F" w:rsidRPr="00D04CFA" w:rsidRDefault="00AF292F" w:rsidP="00140B11">
      <w:pPr>
        <w:rPr>
          <w:szCs w:val="24"/>
          <w:lang w:val="fr-FR"/>
        </w:rPr>
      </w:pPr>
    </w:p>
    <w:p w14:paraId="4861D78D" w14:textId="77777777" w:rsidR="0031652D" w:rsidRPr="00D04CFA" w:rsidRDefault="0031652D" w:rsidP="00140B11">
      <w:pPr>
        <w:numPr>
          <w:ilvl w:val="0"/>
          <w:numId w:val="1"/>
        </w:numPr>
        <w:ind w:left="426" w:hanging="426"/>
        <w:rPr>
          <w:szCs w:val="24"/>
          <w:lang w:val="fr-FR"/>
        </w:rPr>
      </w:pPr>
      <w:r w:rsidRPr="00D04CFA">
        <w:rPr>
          <w:szCs w:val="24"/>
          <w:lang w:val="fr-FR"/>
        </w:rPr>
        <w:t>Le travailleur reconnaît avoir pris connaissance du règlement de travail en vigueur dans l</w:t>
      </w:r>
      <w:r w:rsidR="003410EC" w:rsidRPr="00D04CFA">
        <w:rPr>
          <w:szCs w:val="24"/>
          <w:lang w:val="fr-FR"/>
        </w:rPr>
        <w:t>’</w:t>
      </w:r>
      <w:r w:rsidRPr="00D04CFA">
        <w:rPr>
          <w:szCs w:val="24"/>
          <w:lang w:val="fr-FR"/>
        </w:rPr>
        <w:t>entreprise dont un exemplaire lui a été remis.</w:t>
      </w:r>
    </w:p>
    <w:p w14:paraId="6C9713A9" w14:textId="77777777" w:rsidR="0031652D" w:rsidRPr="00D04CFA" w:rsidRDefault="0031652D" w:rsidP="00140B11">
      <w:pPr>
        <w:rPr>
          <w:szCs w:val="24"/>
          <w:lang w:val="fr-FR"/>
        </w:rPr>
      </w:pPr>
    </w:p>
    <w:p w14:paraId="7ADA399F" w14:textId="77777777" w:rsidR="00AF292F" w:rsidRPr="00D04CFA" w:rsidRDefault="0098286F" w:rsidP="00140B11">
      <w:pPr>
        <w:numPr>
          <w:ilvl w:val="0"/>
          <w:numId w:val="1"/>
        </w:numPr>
        <w:rPr>
          <w:szCs w:val="24"/>
          <w:lang w:val="fr-FR"/>
        </w:rPr>
      </w:pPr>
      <w:r w:rsidRPr="00D04CFA">
        <w:rPr>
          <w:szCs w:val="24"/>
          <w:lang w:val="fr-FR"/>
        </w:rPr>
        <w:t>Le présent contrat prend fin de plein droit à l’échéanc</w:t>
      </w:r>
      <w:r w:rsidR="004C6041" w:rsidRPr="00D04CFA">
        <w:rPr>
          <w:szCs w:val="24"/>
          <w:lang w:val="fr-FR"/>
        </w:rPr>
        <w:t>e du terme fixé à l’article 2.</w:t>
      </w:r>
    </w:p>
    <w:p w14:paraId="20E17316" w14:textId="77777777" w:rsidR="004C6041" w:rsidRPr="00D04CFA" w:rsidRDefault="004C6041" w:rsidP="00140B11">
      <w:pPr>
        <w:rPr>
          <w:szCs w:val="24"/>
          <w:lang w:val="fr-FR"/>
        </w:rPr>
      </w:pPr>
    </w:p>
    <w:p w14:paraId="0408E33F" w14:textId="77777777" w:rsidR="0098286F" w:rsidRPr="00D04CFA" w:rsidRDefault="0098286F" w:rsidP="00140B11">
      <w:pPr>
        <w:ind w:left="425"/>
        <w:rPr>
          <w:szCs w:val="24"/>
          <w:lang w:val="fr-FR"/>
        </w:rPr>
      </w:pPr>
      <w:r w:rsidRPr="00D04CFA">
        <w:rPr>
          <w:szCs w:val="24"/>
          <w:lang w:val="fr-FR"/>
        </w:rPr>
        <w:t xml:space="preserve">La rupture du contrat avant cette échéance est soumise au paiement d’une indemnité </w:t>
      </w:r>
      <w:r w:rsidR="004C6041" w:rsidRPr="00D04CFA">
        <w:rPr>
          <w:szCs w:val="24"/>
          <w:lang w:val="fr-FR"/>
        </w:rPr>
        <w:t>fixée</w:t>
      </w:r>
      <w:r w:rsidR="00AA4D41" w:rsidRPr="00D04CFA">
        <w:rPr>
          <w:szCs w:val="24"/>
          <w:lang w:val="fr-FR"/>
        </w:rPr>
        <w:t xml:space="preserve"> </w:t>
      </w:r>
      <w:r w:rsidRPr="00D04CFA">
        <w:rPr>
          <w:szCs w:val="24"/>
          <w:lang w:val="fr-FR"/>
        </w:rPr>
        <w:t>conformément à l’</w:t>
      </w:r>
      <w:r w:rsidR="00AC0A07" w:rsidRPr="00D04CFA">
        <w:rPr>
          <w:szCs w:val="24"/>
          <w:lang w:val="fr-FR"/>
        </w:rPr>
        <w:t>article 40 §1 de la loi du 3 juillet 1978 relative aux contrats de travail.</w:t>
      </w:r>
      <w:r w:rsidRPr="00D04CFA">
        <w:rPr>
          <w:szCs w:val="24"/>
          <w:lang w:val="fr-FR"/>
        </w:rPr>
        <w:t xml:space="preserve"> </w:t>
      </w:r>
    </w:p>
    <w:p w14:paraId="6402899A" w14:textId="77777777" w:rsidR="0031652D" w:rsidRPr="00D04CFA" w:rsidRDefault="00AC0A07" w:rsidP="0048083B">
      <w:pPr>
        <w:ind w:left="425"/>
        <w:rPr>
          <w:szCs w:val="24"/>
          <w:lang w:val="fr-FR"/>
        </w:rPr>
      </w:pPr>
      <w:r w:rsidRPr="00D04CFA">
        <w:rPr>
          <w:lang w:val="fr-FR"/>
        </w:rPr>
        <w:cr/>
        <w:t>S'il s'agit d'un premier contrat à durée déterminée, le paragraphe suivant est d'application :</w:t>
      </w:r>
      <w:r w:rsidRPr="00D04CFA">
        <w:rPr>
          <w:lang w:val="fr-FR"/>
        </w:rPr>
        <w:cr/>
      </w:r>
      <w:r w:rsidR="0048083B" w:rsidRPr="00D04CFA">
        <w:rPr>
          <w:lang w:val="fr-FR"/>
        </w:rPr>
        <w:t xml:space="preserve">Pendant la </w:t>
      </w:r>
      <w:commentRangeStart w:id="18"/>
      <w:r w:rsidR="0048083B" w:rsidRPr="00D04CFA">
        <w:rPr>
          <w:lang w:val="fr-FR"/>
        </w:rPr>
        <w:t>première moitié du contrat</w:t>
      </w:r>
      <w:commentRangeEnd w:id="18"/>
      <w:r w:rsidR="008A60B6" w:rsidRPr="00D04CFA">
        <w:rPr>
          <w:rStyle w:val="CommentReference"/>
          <w:snapToGrid/>
          <w:sz w:val="20"/>
          <w:lang w:val="fr-FR" w:eastAsia="en-US"/>
        </w:rPr>
        <w:commentReference w:id="18"/>
      </w:r>
      <w:r w:rsidR="0048083B" w:rsidRPr="00D04CFA">
        <w:rPr>
          <w:lang w:val="fr-FR"/>
        </w:rPr>
        <w:t xml:space="preserve">, le contrat peut être rompu moyennant notification d'un </w:t>
      </w:r>
      <w:commentRangeStart w:id="19"/>
      <w:r w:rsidR="0048083B" w:rsidRPr="00D04CFA">
        <w:rPr>
          <w:lang w:val="fr-FR"/>
        </w:rPr>
        <w:t>préavis</w:t>
      </w:r>
      <w:commentRangeEnd w:id="19"/>
      <w:r w:rsidR="008A60B6" w:rsidRPr="00D04CFA">
        <w:rPr>
          <w:rStyle w:val="CommentReference"/>
          <w:snapToGrid/>
          <w:sz w:val="20"/>
          <w:lang w:val="fr-FR" w:eastAsia="en-US"/>
        </w:rPr>
        <w:commentReference w:id="19"/>
      </w:r>
      <w:r w:rsidR="0048083B" w:rsidRPr="00D04CFA">
        <w:rPr>
          <w:lang w:val="fr-FR"/>
        </w:rPr>
        <w:t xml:space="preserve"> conforme à ladite loi.</w:t>
      </w:r>
      <w:r w:rsidR="0048083B" w:rsidRPr="00D04CFA">
        <w:rPr>
          <w:lang w:val="fr-FR"/>
        </w:rPr>
        <w:br/>
        <w:t>Le présent contrat peut être rompu avant l'échéance pour motif grave ou pour force majeure sans indemnité ni préavis.</w:t>
      </w:r>
      <w:r w:rsidRPr="00D04CFA">
        <w:rPr>
          <w:szCs w:val="24"/>
          <w:lang w:val="fr-FR"/>
        </w:rPr>
        <w:t>.</w:t>
      </w:r>
    </w:p>
    <w:p w14:paraId="5065CF1B" w14:textId="77777777" w:rsidR="004C6041" w:rsidRPr="00D04CFA" w:rsidRDefault="004C6041" w:rsidP="00140B11">
      <w:pPr>
        <w:rPr>
          <w:szCs w:val="24"/>
          <w:lang w:val="fr-FR"/>
        </w:rPr>
      </w:pPr>
    </w:p>
    <w:p w14:paraId="6CC729CE" w14:textId="77777777" w:rsidR="0031652D" w:rsidRPr="00D04CFA" w:rsidRDefault="0031652D" w:rsidP="00B56FE2">
      <w:pPr>
        <w:keepNext/>
        <w:keepLines/>
        <w:numPr>
          <w:ilvl w:val="0"/>
          <w:numId w:val="1"/>
        </w:numPr>
        <w:rPr>
          <w:szCs w:val="24"/>
          <w:lang w:val="fr-FR"/>
        </w:rPr>
      </w:pPr>
      <w:r w:rsidRPr="00D04CFA">
        <w:rPr>
          <w:szCs w:val="24"/>
          <w:lang w:val="fr-FR"/>
        </w:rPr>
        <w:t>Il est en outre expressément con</w:t>
      </w:r>
      <w:r w:rsidR="009A2311" w:rsidRPr="00D04CFA">
        <w:rPr>
          <w:szCs w:val="24"/>
          <w:lang w:val="fr-FR"/>
        </w:rPr>
        <w:t>venu</w:t>
      </w:r>
      <w:r w:rsidRPr="00D04CFA">
        <w:rPr>
          <w:szCs w:val="24"/>
          <w:lang w:val="fr-FR"/>
        </w:rPr>
        <w:t xml:space="preserve"> que</w:t>
      </w:r>
      <w:r w:rsidR="003E254C" w:rsidRPr="00D04CFA">
        <w:rPr>
          <w:szCs w:val="24"/>
          <w:lang w:val="fr-FR"/>
        </w:rPr>
        <w:br/>
      </w:r>
      <w:r w:rsidR="003226E5" w:rsidRPr="00D04CFA">
        <w:rPr>
          <w:szCs w:val="24"/>
          <w:lang w:val="fr-FR"/>
        </w:rPr>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2F9BAC5D" w14:textId="27B4A954" w:rsidR="00AF292F" w:rsidRPr="00D04CFA" w:rsidRDefault="000B7A2A" w:rsidP="00B56FE2">
      <w:pPr>
        <w:keepNext/>
        <w:keepLines/>
        <w:ind w:left="425"/>
        <w:rPr>
          <w:lang w:val="fr-FR"/>
        </w:rPr>
      </w:pPr>
      <w:r w:rsidRPr="00D04CFA">
        <w:rPr>
          <w:lang w:val="fr-FR"/>
        </w:rPr>
        <w:fldChar w:fldCharType="begin">
          <w:ffData>
            <w:name w:val="b0"/>
            <w:enabled/>
            <w:calcOnExit w:val="0"/>
            <w:textInput/>
          </w:ffData>
        </w:fldChar>
      </w:r>
      <w:bookmarkStart w:id="20" w:name="b0"/>
      <w:r w:rsidRPr="00D04CFA">
        <w:rPr>
          <w:lang w:val="fr-FR"/>
        </w:rPr>
        <w:instrText xml:space="preserve"> FORMTEXT </w:instrText>
      </w:r>
      <w:r w:rsidRPr="00D04CFA">
        <w:rPr>
          <w:lang w:val="fr-FR"/>
        </w:rPr>
      </w:r>
      <w:r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Pr="00D04CFA">
        <w:rPr>
          <w:lang w:val="fr-FR"/>
        </w:rPr>
        <w:fldChar w:fldCharType="end"/>
      </w:r>
      <w:bookmarkEnd w:id="20"/>
    </w:p>
    <w:p w14:paraId="02302E40" w14:textId="77777777" w:rsidR="00AF292F" w:rsidRPr="00D04CFA" w:rsidRDefault="00AF292F" w:rsidP="00B56FE2">
      <w:pPr>
        <w:keepNext/>
        <w:keepLines/>
        <w:ind w:left="425"/>
        <w:rPr>
          <w:lang w:val="fr-FR"/>
        </w:rPr>
      </w:pPr>
    </w:p>
    <w:p w14:paraId="0D6B0526" w14:textId="77777777" w:rsidR="00AF292F" w:rsidRPr="00D04CFA" w:rsidRDefault="00AF292F" w:rsidP="00B56FE2">
      <w:pPr>
        <w:keepNext/>
        <w:keepLines/>
        <w:ind w:left="425"/>
        <w:rPr>
          <w:lang w:val="fr-FR"/>
        </w:rPr>
      </w:pPr>
    </w:p>
    <w:p w14:paraId="5DB1499D" w14:textId="77777777" w:rsidR="00AA4D41" w:rsidRPr="00D04CFA" w:rsidRDefault="00AA4D41" w:rsidP="00B56FE2">
      <w:pPr>
        <w:keepNext/>
        <w:keepLines/>
        <w:ind w:left="425"/>
        <w:rPr>
          <w:lang w:val="fr-FR"/>
        </w:rPr>
      </w:pPr>
    </w:p>
    <w:p w14:paraId="7561EF76" w14:textId="77777777" w:rsidR="00AA4D41" w:rsidRPr="00D04CFA" w:rsidRDefault="00AA4D41" w:rsidP="00B56FE2">
      <w:pPr>
        <w:keepNext/>
        <w:keepLines/>
        <w:ind w:left="425"/>
        <w:rPr>
          <w:lang w:val="fr-FR"/>
        </w:rPr>
      </w:pPr>
    </w:p>
    <w:p w14:paraId="492C837E" w14:textId="77777777" w:rsidR="00AA4D41" w:rsidRPr="00D04CFA" w:rsidRDefault="00AA4D41" w:rsidP="00B56FE2">
      <w:pPr>
        <w:keepNext/>
        <w:keepLines/>
        <w:ind w:left="425"/>
        <w:rPr>
          <w:lang w:val="fr-FR"/>
        </w:rPr>
      </w:pPr>
    </w:p>
    <w:p w14:paraId="4BBD5BE7" w14:textId="77777777" w:rsidR="00AA4D41" w:rsidRPr="00D04CFA" w:rsidRDefault="00AA4D41" w:rsidP="00B56FE2">
      <w:pPr>
        <w:keepNext/>
        <w:keepLines/>
        <w:ind w:left="425"/>
        <w:rPr>
          <w:lang w:val="fr-FR"/>
        </w:rPr>
      </w:pPr>
    </w:p>
    <w:p w14:paraId="3A7B92AC" w14:textId="77777777" w:rsidR="00AA4D41" w:rsidRPr="00D04CFA" w:rsidRDefault="00AA4D41" w:rsidP="00AA4D41">
      <w:pPr>
        <w:ind w:left="425"/>
        <w:rPr>
          <w:lang w:val="fr-FR"/>
        </w:rPr>
      </w:pPr>
    </w:p>
    <w:tbl>
      <w:tblPr>
        <w:tblW w:w="0" w:type="auto"/>
        <w:tblLayout w:type="fixed"/>
        <w:tblCellMar>
          <w:left w:w="70" w:type="dxa"/>
          <w:right w:w="70" w:type="dxa"/>
        </w:tblCellMar>
        <w:tblLook w:val="0000" w:firstRow="0" w:lastRow="0" w:firstColumn="0" w:lastColumn="0" w:noHBand="0" w:noVBand="0"/>
      </w:tblPr>
      <w:tblGrid>
        <w:gridCol w:w="9210"/>
      </w:tblGrid>
      <w:tr w:rsidR="00AF292F" w:rsidRPr="00D04CFA" w14:paraId="45C859CF" w14:textId="77777777" w:rsidTr="000D7D39">
        <w:tc>
          <w:tcPr>
            <w:tcW w:w="9210" w:type="dxa"/>
          </w:tcPr>
          <w:p w14:paraId="31B69D96" w14:textId="1DB51B8B" w:rsidR="00AF292F" w:rsidRPr="00D04CFA" w:rsidRDefault="00AF292F" w:rsidP="00140B11">
            <w:pPr>
              <w:tabs>
                <w:tab w:val="left" w:pos="426"/>
                <w:tab w:val="left" w:pos="6237"/>
                <w:tab w:val="left" w:pos="6663"/>
                <w:tab w:val="left" w:pos="8789"/>
              </w:tabs>
              <w:rPr>
                <w:lang w:val="fr-FR"/>
              </w:rPr>
            </w:pPr>
            <w:r w:rsidRPr="00D04CFA">
              <w:rPr>
                <w:lang w:val="fr-FR"/>
              </w:rPr>
              <w:t xml:space="preserve">Fait en double exemplaire à </w:t>
            </w:r>
            <w:bookmarkStart w:id="21" w:name="te"/>
            <w:r w:rsidR="00A625E4" w:rsidRPr="00D04CFA">
              <w:rPr>
                <w:lang w:val="fr-FR"/>
              </w:rPr>
              <w:fldChar w:fldCharType="begin">
                <w:ffData>
                  <w:name w:val="te"/>
                  <w:enabled/>
                  <w:calcOnExit w:val="0"/>
                  <w:textInput>
                    <w:maxLength w:val="40"/>
                  </w:textInput>
                </w:ffData>
              </w:fldChar>
            </w:r>
            <w:r w:rsidR="00D50DF7"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bookmarkEnd w:id="21"/>
            <w:r w:rsidRPr="00D04CFA">
              <w:rPr>
                <w:lang w:val="fr-FR"/>
              </w:rPr>
              <w:tab/>
              <w:t xml:space="preserve">, le </w:t>
            </w:r>
            <w:bookmarkStart w:id="22" w:name="op"/>
            <w:r w:rsidR="00A625E4" w:rsidRPr="00D04CFA">
              <w:rPr>
                <w:lang w:val="fr-FR"/>
              </w:rPr>
              <w:fldChar w:fldCharType="begin">
                <w:ffData>
                  <w:name w:val="op"/>
                  <w:enabled/>
                  <w:calcOnExit w:val="0"/>
                  <w:textInput>
                    <w:maxLength w:val="20"/>
                  </w:textInput>
                </w:ffData>
              </w:fldChar>
            </w:r>
            <w:r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bookmarkEnd w:id="22"/>
          </w:p>
        </w:tc>
      </w:tr>
    </w:tbl>
    <w:p w14:paraId="322A3DA1" w14:textId="77777777" w:rsidR="00AF292F" w:rsidRPr="00D04CFA" w:rsidRDefault="00AF292F" w:rsidP="00140B11">
      <w:pPr>
        <w:tabs>
          <w:tab w:val="left" w:pos="426"/>
          <w:tab w:val="left" w:leader="dot" w:pos="6237"/>
          <w:tab w:val="left" w:leader="dot" w:pos="8789"/>
        </w:tabs>
        <w:rPr>
          <w:lang w:val="fr-FR"/>
        </w:rPr>
      </w:pPr>
    </w:p>
    <w:p w14:paraId="198B24C1" w14:textId="77777777" w:rsidR="00AF292F" w:rsidRPr="00D04CFA" w:rsidRDefault="00AF292F" w:rsidP="00140B11">
      <w:pPr>
        <w:tabs>
          <w:tab w:val="left" w:pos="426"/>
          <w:tab w:val="left" w:leader="dot" w:pos="6237"/>
          <w:tab w:val="left" w:leader="dot" w:pos="8789"/>
        </w:tabs>
        <w:rPr>
          <w:lang w:val="fr-FR"/>
        </w:rPr>
      </w:pPr>
    </w:p>
    <w:p w14:paraId="0A0DBCBC" w14:textId="77777777" w:rsidR="00AF292F" w:rsidRPr="00D04CFA" w:rsidRDefault="00AF292F" w:rsidP="00140B11">
      <w:pPr>
        <w:tabs>
          <w:tab w:val="left" w:pos="426"/>
          <w:tab w:val="left" w:leader="dot" w:pos="6237"/>
          <w:tab w:val="left" w:leader="dot" w:pos="8789"/>
        </w:tabs>
        <w:rPr>
          <w:lang w:val="fr-FR"/>
        </w:rPr>
      </w:pPr>
    </w:p>
    <w:tbl>
      <w:tblPr>
        <w:tblW w:w="0" w:type="auto"/>
        <w:tblLayout w:type="fixed"/>
        <w:tblCellMar>
          <w:left w:w="70" w:type="dxa"/>
          <w:right w:w="70" w:type="dxa"/>
        </w:tblCellMar>
        <w:tblLook w:val="0000" w:firstRow="0" w:lastRow="0" w:firstColumn="0" w:lastColumn="0" w:noHBand="0" w:noVBand="0"/>
      </w:tblPr>
      <w:tblGrid>
        <w:gridCol w:w="767"/>
        <w:gridCol w:w="3070"/>
        <w:gridCol w:w="768"/>
        <w:gridCol w:w="710"/>
        <w:gridCol w:w="3127"/>
        <w:gridCol w:w="768"/>
      </w:tblGrid>
      <w:tr w:rsidR="00AF292F" w:rsidRPr="00D04CFA" w14:paraId="56648018" w14:textId="77777777" w:rsidTr="000D7D39">
        <w:tc>
          <w:tcPr>
            <w:tcW w:w="9210" w:type="dxa"/>
            <w:gridSpan w:val="6"/>
          </w:tcPr>
          <w:p w14:paraId="4C0E29C0" w14:textId="46FBA73B" w:rsidR="00AF292F" w:rsidRPr="00D04CFA" w:rsidRDefault="00AF292F" w:rsidP="00140B11">
            <w:pPr>
              <w:tabs>
                <w:tab w:val="left" w:pos="709"/>
                <w:tab w:val="left" w:pos="5245"/>
              </w:tabs>
              <w:rPr>
                <w:lang w:val="fr-FR"/>
              </w:rPr>
            </w:pPr>
            <w:r w:rsidRPr="00D04CFA">
              <w:rPr>
                <w:lang w:val="fr-FR"/>
              </w:rPr>
              <w:tab/>
            </w:r>
            <w:bookmarkStart w:id="23" w:name="sig1"/>
            <w:r w:rsidR="00A625E4" w:rsidRPr="00D04CFA">
              <w:rPr>
                <w:lang w:val="fr-FR"/>
              </w:rPr>
              <w:fldChar w:fldCharType="begin">
                <w:ffData>
                  <w:name w:val="sig1"/>
                  <w:enabled/>
                  <w:calcOnExit w:val="0"/>
                  <w:textInput>
                    <w:maxLength w:val="40"/>
                  </w:textInput>
                </w:ffData>
              </w:fldChar>
            </w:r>
            <w:r w:rsidR="00D50DF7"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bookmarkEnd w:id="23"/>
            <w:r w:rsidRPr="00D04CFA">
              <w:rPr>
                <w:lang w:val="fr-FR"/>
              </w:rPr>
              <w:tab/>
            </w:r>
            <w:bookmarkStart w:id="24" w:name="sig2"/>
            <w:r w:rsidR="00A625E4" w:rsidRPr="00D04CFA">
              <w:rPr>
                <w:lang w:val="fr-FR"/>
              </w:rPr>
              <w:fldChar w:fldCharType="begin">
                <w:ffData>
                  <w:name w:val="sig2"/>
                  <w:enabled/>
                  <w:calcOnExit w:val="0"/>
                  <w:textInput>
                    <w:maxLength w:val="40"/>
                  </w:textInput>
                </w:ffData>
              </w:fldChar>
            </w:r>
            <w:r w:rsidR="00D50DF7" w:rsidRPr="00D04CFA">
              <w:rPr>
                <w:lang w:val="fr-FR"/>
              </w:rPr>
              <w:instrText xml:space="preserve"> FORMTEXT </w:instrText>
            </w:r>
            <w:r w:rsidR="00A625E4" w:rsidRPr="00D04CFA">
              <w:rPr>
                <w:lang w:val="fr-FR"/>
              </w:rPr>
            </w:r>
            <w:r w:rsidR="00A625E4" w:rsidRPr="00D04CFA">
              <w:rPr>
                <w:lang w:val="fr-FR"/>
              </w:rPr>
              <w:fldChar w:fldCharType="separate"/>
            </w:r>
            <w:r w:rsidR="00244BDF">
              <w:rPr>
                <w:noProof/>
                <w:lang w:val="fr-FR"/>
              </w:rPr>
              <w:t> </w:t>
            </w:r>
            <w:r w:rsidR="00244BDF">
              <w:rPr>
                <w:noProof/>
                <w:lang w:val="fr-FR"/>
              </w:rPr>
              <w:t> </w:t>
            </w:r>
            <w:r w:rsidR="00244BDF">
              <w:rPr>
                <w:noProof/>
                <w:lang w:val="fr-FR"/>
              </w:rPr>
              <w:t> </w:t>
            </w:r>
            <w:r w:rsidR="00244BDF">
              <w:rPr>
                <w:noProof/>
                <w:lang w:val="fr-FR"/>
              </w:rPr>
              <w:t> </w:t>
            </w:r>
            <w:r w:rsidR="00244BDF">
              <w:rPr>
                <w:noProof/>
                <w:lang w:val="fr-FR"/>
              </w:rPr>
              <w:t> </w:t>
            </w:r>
            <w:r w:rsidR="00A625E4" w:rsidRPr="00D04CFA">
              <w:rPr>
                <w:lang w:val="fr-FR"/>
              </w:rPr>
              <w:fldChar w:fldCharType="end"/>
            </w:r>
            <w:bookmarkEnd w:id="24"/>
          </w:p>
        </w:tc>
      </w:tr>
      <w:tr w:rsidR="00AF292F" w:rsidRPr="00D04CFA" w14:paraId="57ED1F68" w14:textId="77777777" w:rsidTr="000D7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7" w:type="dxa"/>
            <w:tcBorders>
              <w:top w:val="nil"/>
              <w:left w:val="nil"/>
              <w:bottom w:val="nil"/>
              <w:right w:val="nil"/>
            </w:tcBorders>
          </w:tcPr>
          <w:p w14:paraId="6892EE49" w14:textId="77777777" w:rsidR="00AF292F" w:rsidRPr="00D04CFA" w:rsidRDefault="00AF292F" w:rsidP="00140B11">
            <w:pPr>
              <w:tabs>
                <w:tab w:val="left" w:pos="426"/>
                <w:tab w:val="left" w:leader="dot" w:pos="6237"/>
                <w:tab w:val="left" w:leader="dot" w:pos="8789"/>
              </w:tabs>
              <w:rPr>
                <w:lang w:val="fr-FR"/>
              </w:rPr>
            </w:pPr>
          </w:p>
        </w:tc>
        <w:tc>
          <w:tcPr>
            <w:tcW w:w="3070" w:type="dxa"/>
            <w:tcBorders>
              <w:top w:val="single" w:sz="4" w:space="0" w:color="auto"/>
              <w:left w:val="nil"/>
              <w:bottom w:val="nil"/>
              <w:right w:val="nil"/>
            </w:tcBorders>
          </w:tcPr>
          <w:p w14:paraId="67CC50FE" w14:textId="77777777" w:rsidR="00AF292F" w:rsidRPr="00D04CFA" w:rsidRDefault="00AF292F" w:rsidP="00140B11">
            <w:pPr>
              <w:tabs>
                <w:tab w:val="left" w:pos="426"/>
                <w:tab w:val="left" w:leader="dot" w:pos="6237"/>
                <w:tab w:val="left" w:leader="dot" w:pos="8789"/>
              </w:tabs>
              <w:rPr>
                <w:lang w:val="fr-FR"/>
              </w:rPr>
            </w:pPr>
            <w:r w:rsidRPr="00D04CFA">
              <w:rPr>
                <w:lang w:val="fr-FR"/>
              </w:rPr>
              <w:t>Signature du travailleur</w:t>
            </w:r>
          </w:p>
        </w:tc>
        <w:tc>
          <w:tcPr>
            <w:tcW w:w="768" w:type="dxa"/>
            <w:tcBorders>
              <w:top w:val="nil"/>
              <w:left w:val="nil"/>
              <w:bottom w:val="nil"/>
              <w:right w:val="nil"/>
            </w:tcBorders>
          </w:tcPr>
          <w:p w14:paraId="244BFE63" w14:textId="77777777" w:rsidR="00AF292F" w:rsidRPr="00D04CFA" w:rsidRDefault="00AF292F" w:rsidP="00140B11">
            <w:pPr>
              <w:tabs>
                <w:tab w:val="left" w:pos="426"/>
                <w:tab w:val="left" w:leader="dot" w:pos="6237"/>
                <w:tab w:val="left" w:leader="dot" w:pos="8789"/>
              </w:tabs>
              <w:rPr>
                <w:lang w:val="fr-FR"/>
              </w:rPr>
            </w:pPr>
          </w:p>
        </w:tc>
        <w:tc>
          <w:tcPr>
            <w:tcW w:w="710" w:type="dxa"/>
            <w:tcBorders>
              <w:top w:val="nil"/>
              <w:left w:val="nil"/>
              <w:bottom w:val="nil"/>
              <w:right w:val="nil"/>
            </w:tcBorders>
          </w:tcPr>
          <w:p w14:paraId="126AD4D7" w14:textId="77777777" w:rsidR="00AF292F" w:rsidRPr="00D04CFA" w:rsidRDefault="00AF292F" w:rsidP="00140B11">
            <w:pPr>
              <w:tabs>
                <w:tab w:val="left" w:pos="426"/>
                <w:tab w:val="left" w:leader="dot" w:pos="6237"/>
                <w:tab w:val="left" w:leader="dot" w:pos="8789"/>
              </w:tabs>
              <w:rPr>
                <w:lang w:val="fr-FR"/>
              </w:rPr>
            </w:pPr>
          </w:p>
        </w:tc>
        <w:tc>
          <w:tcPr>
            <w:tcW w:w="3127" w:type="dxa"/>
            <w:tcBorders>
              <w:top w:val="single" w:sz="4" w:space="0" w:color="auto"/>
              <w:left w:val="nil"/>
              <w:bottom w:val="nil"/>
              <w:right w:val="nil"/>
            </w:tcBorders>
          </w:tcPr>
          <w:p w14:paraId="2773EA6A" w14:textId="77777777" w:rsidR="00AF292F" w:rsidRPr="00D04CFA" w:rsidRDefault="00AF292F" w:rsidP="00140B11">
            <w:pPr>
              <w:tabs>
                <w:tab w:val="left" w:pos="426"/>
                <w:tab w:val="left" w:leader="dot" w:pos="6237"/>
                <w:tab w:val="left" w:leader="dot" w:pos="8789"/>
              </w:tabs>
              <w:rPr>
                <w:lang w:val="fr-FR"/>
              </w:rPr>
            </w:pPr>
            <w:r w:rsidRPr="00D04CFA">
              <w:rPr>
                <w:lang w:val="fr-FR"/>
              </w:rPr>
              <w:t>Signature de l’employeur</w:t>
            </w:r>
          </w:p>
        </w:tc>
        <w:tc>
          <w:tcPr>
            <w:tcW w:w="768" w:type="dxa"/>
            <w:tcBorders>
              <w:top w:val="nil"/>
              <w:left w:val="nil"/>
              <w:bottom w:val="nil"/>
              <w:right w:val="nil"/>
            </w:tcBorders>
          </w:tcPr>
          <w:p w14:paraId="24F4A1BA" w14:textId="77777777" w:rsidR="00AF292F" w:rsidRPr="00D04CFA" w:rsidRDefault="00AF292F" w:rsidP="00140B11">
            <w:pPr>
              <w:tabs>
                <w:tab w:val="left" w:pos="426"/>
                <w:tab w:val="left" w:leader="dot" w:pos="6237"/>
                <w:tab w:val="left" w:leader="dot" w:pos="8789"/>
              </w:tabs>
              <w:rPr>
                <w:lang w:val="fr-FR"/>
              </w:rPr>
            </w:pPr>
          </w:p>
        </w:tc>
      </w:tr>
    </w:tbl>
    <w:p w14:paraId="3EDAB385" w14:textId="5EDAAC47" w:rsidR="0031652D" w:rsidRPr="00D04CFA" w:rsidRDefault="000B6FE0" w:rsidP="00140B11">
      <w:pPr>
        <w:tabs>
          <w:tab w:val="left" w:pos="426"/>
          <w:tab w:val="left" w:leader="dot" w:pos="6237"/>
          <w:tab w:val="left" w:leader="dot" w:pos="8789"/>
        </w:tabs>
        <w:rPr>
          <w:lang w:val="fr-FR"/>
        </w:rPr>
      </w:pPr>
      <w:r>
        <w:rPr>
          <w:noProof/>
          <w:lang w:val="fr-FR" w:eastAsia="nl-NL"/>
        </w:rPr>
        <mc:AlternateContent>
          <mc:Choice Requires="wps">
            <w:drawing>
              <wp:anchor distT="0" distB="0" distL="114300" distR="114300" simplePos="0" relativeHeight="251657728" behindDoc="0" locked="1" layoutInCell="1" allowOverlap="1" wp14:anchorId="6725CDE1" wp14:editId="18FA8C07">
                <wp:simplePos x="0" y="0"/>
                <wp:positionH relativeFrom="page">
                  <wp:posOffset>777875</wp:posOffset>
                </wp:positionH>
                <wp:positionV relativeFrom="page">
                  <wp:posOffset>8910955</wp:posOffset>
                </wp:positionV>
                <wp:extent cx="6043930" cy="1371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0B6FE0" w:rsidRPr="000B6FE0" w14:paraId="79CB63FA" w14:textId="77777777" w:rsidTr="0056168A">
                              <w:trPr>
                                <w:trHeight w:val="1708"/>
                              </w:trPr>
                              <w:tc>
                                <w:tcPr>
                                  <w:tcW w:w="1809" w:type="dxa"/>
                                </w:tcPr>
                                <w:p w14:paraId="08B55F69" w14:textId="7AD3A9B2" w:rsidR="000B6FE0" w:rsidRPr="000B6FE0" w:rsidRDefault="000B6FE0" w:rsidP="000B6FE0">
                                  <w:pPr>
                                    <w:tabs>
                                      <w:tab w:val="left" w:pos="426"/>
                                      <w:tab w:val="left" w:leader="dot" w:pos="6237"/>
                                      <w:tab w:val="left" w:leader="dot" w:pos="8789"/>
                                    </w:tabs>
                                    <w:spacing w:before="120"/>
                                    <w:rPr>
                                      <w:snapToGrid/>
                                      <w:sz w:val="16"/>
                                      <w:lang w:val="de-DE" w:eastAsia="en-US"/>
                                    </w:rPr>
                                  </w:pPr>
                                  <w:bookmarkStart w:id="25" w:name="FooterFRTextBox"/>
                                  <w:r w:rsidRPr="000B6FE0">
                                    <w:rPr>
                                      <w:rFonts w:ascii="Comic Sans MS" w:hAnsi="Comic Sans MS" w:cs="Times New Roman"/>
                                      <w:noProof/>
                                      <w:snapToGrid/>
                                      <w:sz w:val="22"/>
                                      <w:lang w:val="nl-BE" w:eastAsia="nl-BE"/>
                                    </w:rPr>
                                    <w:drawing>
                                      <wp:inline distT="0" distB="0" distL="0" distR="0" wp14:anchorId="56B4A824" wp14:editId="0F84F5BA">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3119F937" w14:textId="77777777" w:rsidR="000B6FE0" w:rsidRPr="000B6FE0" w:rsidRDefault="000B6FE0" w:rsidP="000B6FE0">
                                  <w:pPr>
                                    <w:autoSpaceDE w:val="0"/>
                                    <w:autoSpaceDN w:val="0"/>
                                    <w:adjustRightInd w:val="0"/>
                                    <w:rPr>
                                      <w:b/>
                                      <w:snapToGrid/>
                                      <w:sz w:val="16"/>
                                      <w:lang w:eastAsia="en-US"/>
                                    </w:rPr>
                                  </w:pPr>
                                  <w:r w:rsidRPr="000B6FE0">
                                    <w:rPr>
                                      <w:b/>
                                      <w:snapToGrid/>
                                      <w:sz w:val="16"/>
                                      <w:lang w:val="fr-FR" w:eastAsia="en-US"/>
                                    </w:rPr>
                                    <w:t>La responsabilité</w:t>
                                  </w:r>
                                  <w:r w:rsidRPr="000B6FE0">
                                    <w:rPr>
                                      <w:b/>
                                      <w:snapToGrid/>
                                      <w:sz w:val="16"/>
                                      <w:lang w:eastAsia="en-US"/>
                                    </w:rPr>
                                    <w:t xml:space="preserve"> de l'ASBL Secrétariat Social Securex et des entités juridiques qui forment l'entité économique connue sous la dénomination Groupe Securex ne peut à aucun moment être engagée </w:t>
                                  </w:r>
                                  <w:r w:rsidRPr="000B6FE0">
                                    <w:rPr>
                                      <w:b/>
                                      <w:snapToGrid/>
                                      <w:color w:val="000000"/>
                                      <w:sz w:val="16"/>
                                      <w:szCs w:val="16"/>
                                      <w:lang w:val="fr-FR" w:eastAsia="nl-NL"/>
                                    </w:rPr>
                                    <w:t xml:space="preserve">quant au contenu des informations figurant dans ce document, ni si le client a modifié les phrases types. </w:t>
                                  </w:r>
                                  <w:r w:rsidRPr="000B6FE0">
                                    <w:rPr>
                                      <w:b/>
                                      <w:snapToGrid/>
                                      <w:sz w:val="16"/>
                                      <w:lang w:val="fr-FR" w:eastAsia="en-US"/>
                                    </w:rPr>
                                    <w:t>Ce document</w:t>
                                  </w:r>
                                  <w:r w:rsidRPr="000B6FE0">
                                    <w:rPr>
                                      <w:b/>
                                      <w:snapToGrid/>
                                      <w:sz w:val="16"/>
                                      <w:lang w:eastAsia="en-US"/>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4C7A840D" w14:textId="77777777" w:rsidR="000B6FE0" w:rsidRPr="000B6FE0" w:rsidRDefault="000B6FE0" w:rsidP="000B6FE0">
                                  <w:pPr>
                                    <w:keepNext/>
                                    <w:outlineLvl w:val="0"/>
                                    <w:rPr>
                                      <w:snapToGrid/>
                                      <w:color w:val="000000"/>
                                      <w:sz w:val="16"/>
                                      <w:szCs w:val="16"/>
                                      <w:lang w:eastAsia="nl-BE"/>
                                    </w:rPr>
                                  </w:pPr>
                                  <w:r w:rsidRPr="000B6FE0">
                                    <w:rPr>
                                      <w:snapToGrid/>
                                      <w:sz w:val="16"/>
                                      <w:lang w:eastAsia="en-US"/>
                                    </w:rPr>
                                    <w:t>ASBL Secrétariat Social Securex</w:t>
                                  </w:r>
                                </w:p>
                                <w:p w14:paraId="1328D518" w14:textId="77777777" w:rsidR="000B6FE0" w:rsidRPr="000B6FE0" w:rsidRDefault="000B6FE0" w:rsidP="000B6FE0">
                                  <w:pPr>
                                    <w:rPr>
                                      <w:snapToGrid/>
                                      <w:sz w:val="16"/>
                                      <w:lang w:eastAsia="en-US"/>
                                    </w:rPr>
                                  </w:pPr>
                                  <w:r w:rsidRPr="000B6FE0">
                                    <w:rPr>
                                      <w:snapToGrid/>
                                      <w:sz w:val="16"/>
                                      <w:lang w:eastAsia="en-US"/>
                                    </w:rPr>
                                    <w:t xml:space="preserve">Siège social : avenue de Tervueren 43, 1040 Bruxelles </w:t>
                                  </w:r>
                                </w:p>
                                <w:p w14:paraId="2083C28D" w14:textId="77777777" w:rsidR="000B6FE0" w:rsidRPr="000B6FE0" w:rsidRDefault="000B6FE0" w:rsidP="000B6FE0">
                                  <w:pPr>
                                    <w:rPr>
                                      <w:snapToGrid/>
                                      <w:sz w:val="16"/>
                                      <w:lang w:eastAsia="en-US"/>
                                    </w:rPr>
                                  </w:pPr>
                                  <w:r w:rsidRPr="000B6FE0">
                                    <w:rPr>
                                      <w:snapToGrid/>
                                      <w:sz w:val="16"/>
                                      <w:lang w:eastAsia="en-US"/>
                                    </w:rPr>
                                    <w:t>Numéro d'entreprise : TVA BE 0401.086.981 - RPM Bruxelles</w:t>
                                  </w:r>
                                </w:p>
                              </w:tc>
                            </w:tr>
                            <w:bookmarkEnd w:id="25"/>
                          </w:tbl>
                          <w:p w14:paraId="39348545" w14:textId="77777777" w:rsidR="00AF292F" w:rsidRPr="000B6FE0" w:rsidRDefault="00AF292F" w:rsidP="00F802A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5CDE1" id="_x0000_t202" coordsize="21600,21600" o:spt="202" path="m,l,21600r21600,l21600,xe">
                <v:stroke joinstyle="miter"/>
                <v:path gradientshapeok="t" o:connecttype="rect"/>
              </v:shapetype>
              <v:shape id="Text Box 2"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0B6FE0" w:rsidRPr="000B6FE0" w14:paraId="79CB63FA" w14:textId="77777777" w:rsidTr="0056168A">
                        <w:trPr>
                          <w:trHeight w:val="1708"/>
                        </w:trPr>
                        <w:tc>
                          <w:tcPr>
                            <w:tcW w:w="1809" w:type="dxa"/>
                          </w:tcPr>
                          <w:p w14:paraId="08B55F69" w14:textId="7AD3A9B2" w:rsidR="000B6FE0" w:rsidRPr="000B6FE0" w:rsidRDefault="000B6FE0" w:rsidP="000B6FE0">
                            <w:pPr>
                              <w:tabs>
                                <w:tab w:val="left" w:pos="426"/>
                                <w:tab w:val="left" w:leader="dot" w:pos="6237"/>
                                <w:tab w:val="left" w:leader="dot" w:pos="8789"/>
                              </w:tabs>
                              <w:spacing w:before="120"/>
                              <w:rPr>
                                <w:snapToGrid/>
                                <w:sz w:val="16"/>
                                <w:lang w:val="de-DE" w:eastAsia="en-US"/>
                              </w:rPr>
                            </w:pPr>
                            <w:bookmarkStart w:id="26" w:name="FooterFRTextBox"/>
                            <w:r w:rsidRPr="000B6FE0">
                              <w:rPr>
                                <w:rFonts w:ascii="Comic Sans MS" w:hAnsi="Comic Sans MS" w:cs="Times New Roman"/>
                                <w:noProof/>
                                <w:snapToGrid/>
                                <w:sz w:val="22"/>
                                <w:lang w:val="nl-BE" w:eastAsia="nl-BE"/>
                              </w:rPr>
                              <w:drawing>
                                <wp:inline distT="0" distB="0" distL="0" distR="0" wp14:anchorId="56B4A824" wp14:editId="0F84F5BA">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3119F937" w14:textId="77777777" w:rsidR="000B6FE0" w:rsidRPr="000B6FE0" w:rsidRDefault="000B6FE0" w:rsidP="000B6FE0">
                            <w:pPr>
                              <w:autoSpaceDE w:val="0"/>
                              <w:autoSpaceDN w:val="0"/>
                              <w:adjustRightInd w:val="0"/>
                              <w:rPr>
                                <w:b/>
                                <w:snapToGrid/>
                                <w:sz w:val="16"/>
                                <w:lang w:eastAsia="en-US"/>
                              </w:rPr>
                            </w:pPr>
                            <w:r w:rsidRPr="000B6FE0">
                              <w:rPr>
                                <w:b/>
                                <w:snapToGrid/>
                                <w:sz w:val="16"/>
                                <w:lang w:val="fr-FR" w:eastAsia="en-US"/>
                              </w:rPr>
                              <w:t>La responsabilité</w:t>
                            </w:r>
                            <w:r w:rsidRPr="000B6FE0">
                              <w:rPr>
                                <w:b/>
                                <w:snapToGrid/>
                                <w:sz w:val="16"/>
                                <w:lang w:eastAsia="en-US"/>
                              </w:rPr>
                              <w:t xml:space="preserve"> de l'ASBL Secrétariat Social Securex et des entités juridiques qui forment l'entité économique connue sous la dénomination Groupe Securex ne peut à aucun moment être engagée </w:t>
                            </w:r>
                            <w:r w:rsidRPr="000B6FE0">
                              <w:rPr>
                                <w:b/>
                                <w:snapToGrid/>
                                <w:color w:val="000000"/>
                                <w:sz w:val="16"/>
                                <w:szCs w:val="16"/>
                                <w:lang w:val="fr-FR" w:eastAsia="nl-NL"/>
                              </w:rPr>
                              <w:t xml:space="preserve">quant au contenu des informations figurant dans ce document, ni si le client a modifié les phrases types. </w:t>
                            </w:r>
                            <w:r w:rsidRPr="000B6FE0">
                              <w:rPr>
                                <w:b/>
                                <w:snapToGrid/>
                                <w:sz w:val="16"/>
                                <w:lang w:val="fr-FR" w:eastAsia="en-US"/>
                              </w:rPr>
                              <w:t>Ce document</w:t>
                            </w:r>
                            <w:r w:rsidRPr="000B6FE0">
                              <w:rPr>
                                <w:b/>
                                <w:snapToGrid/>
                                <w:sz w:val="16"/>
                                <w:lang w:eastAsia="en-US"/>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4C7A840D" w14:textId="77777777" w:rsidR="000B6FE0" w:rsidRPr="000B6FE0" w:rsidRDefault="000B6FE0" w:rsidP="000B6FE0">
                            <w:pPr>
                              <w:keepNext/>
                              <w:outlineLvl w:val="0"/>
                              <w:rPr>
                                <w:snapToGrid/>
                                <w:color w:val="000000"/>
                                <w:sz w:val="16"/>
                                <w:szCs w:val="16"/>
                                <w:lang w:eastAsia="nl-BE"/>
                              </w:rPr>
                            </w:pPr>
                            <w:r w:rsidRPr="000B6FE0">
                              <w:rPr>
                                <w:snapToGrid/>
                                <w:sz w:val="16"/>
                                <w:lang w:eastAsia="en-US"/>
                              </w:rPr>
                              <w:t>ASBL Secrétariat Social Securex</w:t>
                            </w:r>
                          </w:p>
                          <w:p w14:paraId="1328D518" w14:textId="77777777" w:rsidR="000B6FE0" w:rsidRPr="000B6FE0" w:rsidRDefault="000B6FE0" w:rsidP="000B6FE0">
                            <w:pPr>
                              <w:rPr>
                                <w:snapToGrid/>
                                <w:sz w:val="16"/>
                                <w:lang w:eastAsia="en-US"/>
                              </w:rPr>
                            </w:pPr>
                            <w:r w:rsidRPr="000B6FE0">
                              <w:rPr>
                                <w:snapToGrid/>
                                <w:sz w:val="16"/>
                                <w:lang w:eastAsia="en-US"/>
                              </w:rPr>
                              <w:t xml:space="preserve">Siège social : avenue de Tervueren 43, 1040 Bruxelles </w:t>
                            </w:r>
                          </w:p>
                          <w:p w14:paraId="2083C28D" w14:textId="77777777" w:rsidR="000B6FE0" w:rsidRPr="000B6FE0" w:rsidRDefault="000B6FE0" w:rsidP="000B6FE0">
                            <w:pPr>
                              <w:rPr>
                                <w:snapToGrid/>
                                <w:sz w:val="16"/>
                                <w:lang w:eastAsia="en-US"/>
                              </w:rPr>
                            </w:pPr>
                            <w:r w:rsidRPr="000B6FE0">
                              <w:rPr>
                                <w:snapToGrid/>
                                <w:sz w:val="16"/>
                                <w:lang w:eastAsia="en-US"/>
                              </w:rPr>
                              <w:t>Numéro d'entreprise : TVA BE 0401.086.981 - RPM Bruxelles</w:t>
                            </w:r>
                          </w:p>
                        </w:tc>
                      </w:tr>
                      <w:bookmarkEnd w:id="26"/>
                    </w:tbl>
                    <w:p w14:paraId="39348545" w14:textId="77777777" w:rsidR="00AF292F" w:rsidRPr="000B6FE0" w:rsidRDefault="00AF292F" w:rsidP="00F802AE">
                      <w:pPr>
                        <w:rPr>
                          <w:szCs w:val="18"/>
                        </w:rPr>
                      </w:pPr>
                    </w:p>
                  </w:txbxContent>
                </v:textbox>
                <w10:wrap type="square" anchorx="page" anchory="page"/>
                <w10:anchorlock/>
              </v:shape>
            </w:pict>
          </mc:Fallback>
        </mc:AlternateContent>
      </w:r>
    </w:p>
    <w:sectPr w:rsidR="0031652D" w:rsidRPr="00D04CFA" w:rsidSect="00140B11">
      <w:footerReference w:type="default" r:id="rId16"/>
      <w:footerReference w:type="first" r:id="rId17"/>
      <w:pgSz w:w="11907" w:h="16840"/>
      <w:pgMar w:top="1418" w:right="1418" w:bottom="1418" w:left="1418" w:header="720" w:footer="380"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neral" w:date="2015-12-15T14:22:00Z" w:initials="S">
    <w:p w14:paraId="30582567" w14:textId="77777777" w:rsidR="008A60B6" w:rsidRPr="000B6FE0" w:rsidRDefault="008A60B6">
      <w:pPr>
        <w:pStyle w:val="CommentText"/>
      </w:pPr>
      <w:r w:rsidRPr="000B6FE0">
        <w:fldChar w:fldCharType="begin"/>
      </w:r>
      <w:r w:rsidRPr="000B6FE0">
        <w:rPr>
          <w:rStyle w:val="CommentReference"/>
        </w:rPr>
        <w:instrText xml:space="preserve"> </w:instrText>
      </w:r>
      <w:r w:rsidRPr="000B6FE0">
        <w:instrText>PAGE \# "'Page: '#'</w:instrText>
      </w:r>
      <w:r w:rsidRPr="000B6FE0">
        <w:br/>
        <w:instrText>'"</w:instrText>
      </w:r>
      <w:r w:rsidRPr="000B6FE0">
        <w:rPr>
          <w:rStyle w:val="CommentReference"/>
        </w:rPr>
        <w:instrText xml:space="preserve"> </w:instrText>
      </w:r>
      <w:r w:rsidRPr="000B6FE0">
        <w:fldChar w:fldCharType="end"/>
      </w:r>
      <w:r w:rsidRPr="000B6FE0">
        <w:rPr>
          <w:rStyle w:val="CommentReference"/>
        </w:rPr>
        <w:annotationRef/>
      </w:r>
      <w:r w:rsidRPr="000B6FE0">
        <w:rPr>
          <w:rFonts w:ascii="Arial" w:hAnsi="Arial"/>
          <w:sz w:val="18"/>
        </w:rPr>
        <w:t>Modèle à utiliser pour les travailleurs qui bénéficient d'allocation de chômage, d'une allocation de garantie de revenus, d'un revenu d'intégration ou de l'aide sociale financière.</w:t>
      </w:r>
    </w:p>
  </w:comment>
  <w:comment w:id="4" w:author="General" w:date="2015-12-15T14:22:00Z" w:initials="S">
    <w:p w14:paraId="409FB324" w14:textId="77777777" w:rsidR="008A60B6" w:rsidRPr="00B4439F" w:rsidRDefault="008A60B6">
      <w:pPr>
        <w:pStyle w:val="CommentText"/>
      </w:pPr>
      <w:r w:rsidRPr="00B4439F">
        <w:fldChar w:fldCharType="begin"/>
      </w:r>
      <w:r w:rsidRPr="00B4439F">
        <w:rPr>
          <w:rStyle w:val="CommentReference"/>
        </w:rPr>
        <w:instrText xml:space="preserve"> </w:instrText>
      </w:r>
      <w:r w:rsidRPr="00B4439F">
        <w:instrText>PAGE \# "'Page: '#'</w:instrText>
      </w:r>
      <w:r w:rsidRPr="00B4439F">
        <w:br/>
        <w:instrText>'"</w:instrText>
      </w:r>
      <w:r w:rsidRPr="00B4439F">
        <w:rPr>
          <w:rStyle w:val="CommentReference"/>
        </w:rPr>
        <w:instrText xml:space="preserve"> </w:instrText>
      </w:r>
      <w:r w:rsidRPr="00B4439F">
        <w:fldChar w:fldCharType="end"/>
      </w:r>
      <w:r w:rsidRPr="00B4439F">
        <w:rPr>
          <w:rStyle w:val="CommentReference"/>
        </w:rPr>
        <w:annotationRef/>
      </w:r>
      <w:r w:rsidRPr="000B6FE0">
        <w:rPr>
          <w:rFonts w:ascii="Arial" w:hAnsi="Arial"/>
          <w:sz w:val="18"/>
        </w:rPr>
        <w:t>Le contrat de travail titres-services doit être conclu par écrit pour chaque travailleur individuellement dans les 2 jours ouvrables qui suivent l'entrée en service du travailleur.</w:t>
      </w:r>
    </w:p>
  </w:comment>
  <w:comment w:id="5" w:author="Securex" w:date="2022-10-28T13:47:00Z" w:initials="S">
    <w:p w14:paraId="2F26E12C" w14:textId="6127D54B" w:rsidR="009477C8" w:rsidRDefault="009477C8">
      <w:pPr>
        <w:pStyle w:val="CommentText"/>
      </w:pPr>
      <w:r>
        <w:rPr>
          <w:rStyle w:val="CommentReference"/>
        </w:rPr>
        <w:annotationRef/>
      </w:r>
      <w:r w:rsidRPr="000B6FE0">
        <w:rPr>
          <w:rFonts w:ascii="Arial" w:hAnsi="Arial"/>
          <w:sz w:val="18"/>
        </w:rPr>
        <w:t>Indiquez la fonction que le travailleur exerce principalement auprès de l'employeur, ainsi que le titre, le grade, la qualité ou la catégorie de travail du travailleur. Si ces éléments ne sont pas suffisants pour déterminer la rémunération du travailleur et ses conditions de travail, indiquez aussi les caractéristiques ou la description succincte du travail effectué.</w:t>
      </w:r>
    </w:p>
  </w:comment>
  <w:comment w:id="6" w:author="General" w:date="2015-12-15T14:22:00Z" w:initials="S">
    <w:p w14:paraId="49A833EF" w14:textId="77777777" w:rsidR="008A60B6" w:rsidRPr="000B6FE0" w:rsidRDefault="008A60B6">
      <w:pPr>
        <w:pStyle w:val="CommentText"/>
        <w:rPr>
          <w:rFonts w:ascii="Arial" w:hAnsi="Arial"/>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6FE0">
        <w:rPr>
          <w:rFonts w:ascii="Arial" w:hAnsi="Arial"/>
          <w:sz w:val="18"/>
        </w:rPr>
        <w:t>Indiquez l'adresse du lieu de travail sous a) s'il s'agit d'une seule adresse fixe.</w:t>
      </w:r>
    </w:p>
    <w:p w14:paraId="54DD3915" w14:textId="77777777" w:rsidR="008A60B6" w:rsidRDefault="008A60B6">
      <w:pPr>
        <w:pStyle w:val="CommentText"/>
      </w:pPr>
      <w:r w:rsidRPr="000B6FE0">
        <w:rPr>
          <w:rFonts w:ascii="Arial" w:hAnsi="Arial"/>
          <w:sz w:val="18"/>
        </w:rPr>
        <w:t>Les adresses des différents utilisateurs doivent être indiquées. En cas de changement, un avenant au contrat doit indiquer le ou les nouveaux lieux de prestations.</w:t>
      </w:r>
    </w:p>
  </w:comment>
  <w:comment w:id="7" w:author="Securex" w:date="2022-10-28T13:47:00Z" w:initials="S">
    <w:p w14:paraId="6706CF8E" w14:textId="593D153E" w:rsidR="009477C8" w:rsidRDefault="009477C8">
      <w:pPr>
        <w:pStyle w:val="CommentText"/>
      </w:pPr>
      <w:r>
        <w:rPr>
          <w:rStyle w:val="CommentReference"/>
        </w:rPr>
        <w:annotationRef/>
      </w:r>
      <w:r w:rsidRPr="000B6FE0">
        <w:rPr>
          <w:rFonts w:ascii="Arial" w:hAnsi="Arial"/>
          <w:sz w:val="18"/>
        </w:rPr>
        <w:t>N'omettez pas de prévoir l'indication que le travailleur est occupé en divers lieux ou qu'il est libre de choisir son lieu de travail, ainsi que les informations sur les modalités éventuelles de déplacement entre les divers lieux de travail au règlement de travail.</w:t>
      </w:r>
    </w:p>
  </w:comment>
  <w:comment w:id="8" w:author="General" w:date="2015-12-15T14:22:00Z" w:initials="S">
    <w:p w14:paraId="45E3ABA0" w14:textId="77777777" w:rsidR="008A60B6" w:rsidRDefault="008A60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6FE0">
        <w:rPr>
          <w:rFonts w:ascii="Arial" w:hAnsi="Arial"/>
          <w:sz w:val="18"/>
        </w:rPr>
        <w:t>Il est possible de conclure des contrats à durée déterminée successifs pour une période de 3 mois maximum. Ensuite, un contrat de travail à durée indéterminée doit obligatoirement être conclu.</w:t>
      </w:r>
    </w:p>
  </w:comment>
  <w:comment w:id="9" w:author="General" w:date="2015-12-15T14:22:00Z" w:initials="S">
    <w:p w14:paraId="4A3C0087" w14:textId="77777777" w:rsidR="008A60B6" w:rsidRDefault="008A60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6FE0">
        <w:rPr>
          <w:rFonts w:ascii="Arial" w:hAnsi="Arial"/>
          <w:sz w:val="18"/>
        </w:rPr>
        <w:t>Indiquer la date de la première prestation si le contrat a été conclu dans les deux jours ouvrables suivant la Dimona.</w:t>
      </w:r>
    </w:p>
  </w:comment>
  <w:comment w:id="10" w:author="Securex" w:date="2015-12-15T14:22:00Z" w:initials="S">
    <w:p w14:paraId="7AED07FE" w14:textId="77777777" w:rsidR="008A60B6" w:rsidRDefault="008A60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6FE0">
        <w:rPr>
          <w:rFonts w:ascii="Arial" w:hAnsi="Arial"/>
          <w:sz w:val="18"/>
        </w:rPr>
        <w:t xml:space="preserve">Pour tout renseignement à ce sujet, faites appel à votre </w:t>
      </w:r>
      <w:r w:rsidR="00CE092D" w:rsidRPr="000B6FE0">
        <w:rPr>
          <w:rFonts w:ascii="Arial" w:hAnsi="Arial"/>
          <w:sz w:val="18"/>
        </w:rPr>
        <w:t>L</w:t>
      </w:r>
      <w:r w:rsidRPr="000B6FE0">
        <w:rPr>
          <w:rFonts w:ascii="Arial" w:hAnsi="Arial"/>
          <w:sz w:val="18"/>
        </w:rPr>
        <w:t xml:space="preserve">egal </w:t>
      </w:r>
      <w:r w:rsidR="00CE092D" w:rsidRPr="000B6FE0">
        <w:rPr>
          <w:rFonts w:ascii="Arial" w:hAnsi="Arial"/>
          <w:sz w:val="18"/>
        </w:rPr>
        <w:t>A</w:t>
      </w:r>
      <w:r w:rsidRPr="000B6FE0">
        <w:rPr>
          <w:rFonts w:ascii="Arial" w:hAnsi="Arial"/>
          <w:sz w:val="18"/>
        </w:rPr>
        <w:t>dvisor.</w:t>
      </w:r>
    </w:p>
  </w:comment>
  <w:comment w:id="11" w:author="General" w:date="2015-12-15T14:22:00Z" w:initials="S">
    <w:p w14:paraId="72588A04" w14:textId="77777777" w:rsidR="008A60B6" w:rsidRDefault="008A60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6FE0">
        <w:rPr>
          <w:rFonts w:ascii="Arial" w:hAnsi="Arial"/>
          <w:sz w:val="18"/>
        </w:rPr>
        <w:t>Toute prestation doit avoir une durée minimale de 3 heures.</w:t>
      </w:r>
    </w:p>
  </w:comment>
  <w:comment w:id="12" w:author="General" w:date="2015-12-15T14:22:00Z" w:initials="S">
    <w:p w14:paraId="49B3A746" w14:textId="77777777" w:rsidR="008A60B6" w:rsidRDefault="008A60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6FE0">
        <w:rPr>
          <w:rFonts w:ascii="Arial" w:hAnsi="Arial"/>
          <w:sz w:val="18"/>
        </w:rPr>
        <w:t>Biffer la mention inutile.</w:t>
      </w:r>
    </w:p>
  </w:comment>
  <w:comment w:id="14" w:author="Securex" w:date="2022-10-28T13:47:00Z" w:initials="S">
    <w:p w14:paraId="1764C417" w14:textId="585F23C0" w:rsidR="009477C8" w:rsidRPr="009477C8" w:rsidRDefault="009477C8">
      <w:pPr>
        <w:pStyle w:val="CommentText"/>
      </w:pPr>
      <w:r w:rsidRPr="009477C8">
        <w:rPr>
          <w:rStyle w:val="CommentReference"/>
        </w:rPr>
        <w:annotationRef/>
      </w:r>
      <w:r w:rsidRPr="000B6FE0">
        <w:rPr>
          <w:rFonts w:ascii="Arial" w:hAnsi="Arial"/>
          <w:sz w:val="18"/>
        </w:rPr>
        <w:t>Indiquez ici les autres éléments constitutifs de la rémunération ainsi que les avantages extra-légaux concernant la sécurité sociale éventuels.</w:t>
      </w:r>
    </w:p>
  </w:comment>
  <w:comment w:id="18" w:author="Securex" w:date="2015-12-15T14:22:00Z" w:initials="S">
    <w:p w14:paraId="53046F42" w14:textId="77777777" w:rsidR="008A60B6" w:rsidRDefault="008A60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B6FE0">
        <w:rPr>
          <w:rFonts w:ascii="Arial" w:hAnsi="Arial"/>
          <w:sz w:val="18"/>
        </w:rPr>
        <w:t>Cette période ne peut en aucun cas dépasser 6 mois. Il s'agit d'un délai fixe qui débute au moment où le contrat prend cours.</w:t>
      </w:r>
    </w:p>
  </w:comment>
  <w:comment w:id="19" w:author="Securex" w:date="2015-12-15T14:22:00Z" w:initials="S">
    <w:p w14:paraId="6C2D0CFE" w14:textId="77777777" w:rsidR="008A60B6" w:rsidRPr="003E254C" w:rsidRDefault="008A60B6">
      <w:pPr>
        <w:pStyle w:val="CommentText"/>
      </w:pPr>
      <w:r w:rsidRPr="003E254C">
        <w:fldChar w:fldCharType="begin"/>
      </w:r>
      <w:r w:rsidRPr="003E254C">
        <w:rPr>
          <w:rStyle w:val="CommentReference"/>
        </w:rPr>
        <w:instrText xml:space="preserve"> </w:instrText>
      </w:r>
      <w:r w:rsidRPr="003E254C">
        <w:instrText>PAGE \# "'Page: '#'</w:instrText>
      </w:r>
      <w:r w:rsidRPr="003E254C">
        <w:br/>
        <w:instrText>'"</w:instrText>
      </w:r>
      <w:r w:rsidRPr="003E254C">
        <w:rPr>
          <w:rStyle w:val="CommentReference"/>
        </w:rPr>
        <w:instrText xml:space="preserve"> </w:instrText>
      </w:r>
      <w:r w:rsidRPr="003E254C">
        <w:fldChar w:fldCharType="end"/>
      </w:r>
      <w:r w:rsidRPr="003E254C">
        <w:rPr>
          <w:rStyle w:val="CommentReference"/>
        </w:rPr>
        <w:annotationRef/>
      </w:r>
      <w:r w:rsidRPr="000B6FE0">
        <w:rPr>
          <w:rFonts w:ascii="Arial" w:hAnsi="Arial"/>
          <w:sz w:val="18"/>
        </w:rPr>
        <w:t>Le délai de préavis éventuellement suspendu par les causes légales de suspension doit se terminer dans la période fixe.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582567" w15:done="0"/>
  <w15:commentEx w15:paraId="409FB324" w15:done="0"/>
  <w15:commentEx w15:paraId="2F26E12C" w15:done="0"/>
  <w15:commentEx w15:paraId="54DD3915" w15:done="0"/>
  <w15:commentEx w15:paraId="6706CF8E" w15:done="0"/>
  <w15:commentEx w15:paraId="45E3ABA0" w15:done="0"/>
  <w15:commentEx w15:paraId="4A3C0087" w15:done="0"/>
  <w15:commentEx w15:paraId="7AED07FE" w15:done="0"/>
  <w15:commentEx w15:paraId="72588A04" w15:done="0"/>
  <w15:commentEx w15:paraId="49B3A746" w15:done="0"/>
  <w15:commentEx w15:paraId="1764C417" w15:done="0"/>
  <w15:commentEx w15:paraId="53046F42" w15:done="0"/>
  <w15:commentEx w15:paraId="6C2D0C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5C12" w16cex:dateUtc="2022-10-28T11:47:00Z"/>
  <w16cex:commentExtensible w16cex:durableId="27065C13" w16cex:dateUtc="2022-10-28T11:47:00Z"/>
  <w16cex:commentExtensible w16cex:durableId="27065C14" w16cex:dateUtc="2022-10-28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82567" w16cid:durableId="1A1AA54C"/>
  <w16cid:commentId w16cid:paraId="409FB324" w16cid:durableId="1A1AA54D"/>
  <w16cid:commentId w16cid:paraId="2F26E12C" w16cid:durableId="27065C12"/>
  <w16cid:commentId w16cid:paraId="54DD3915" w16cid:durableId="1A1AA54E"/>
  <w16cid:commentId w16cid:paraId="6706CF8E" w16cid:durableId="27065C13"/>
  <w16cid:commentId w16cid:paraId="45E3ABA0" w16cid:durableId="1A1AA54F"/>
  <w16cid:commentId w16cid:paraId="4A3C0087" w16cid:durableId="1A1AA550"/>
  <w16cid:commentId w16cid:paraId="7AED07FE" w16cid:durableId="1A1AA551"/>
  <w16cid:commentId w16cid:paraId="72588A04" w16cid:durableId="1A1AA552"/>
  <w16cid:commentId w16cid:paraId="49B3A746" w16cid:durableId="1A1AA553"/>
  <w16cid:commentId w16cid:paraId="1764C417" w16cid:durableId="27065C14"/>
  <w16cid:commentId w16cid:paraId="53046F42" w16cid:durableId="1A1AA554"/>
  <w16cid:commentId w16cid:paraId="6C2D0CFE" w16cid:durableId="1A1AA5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0C26" w14:textId="77777777" w:rsidR="00F33429" w:rsidRDefault="00F33429">
      <w:pPr>
        <w:rPr>
          <w:szCs w:val="24"/>
        </w:rPr>
      </w:pPr>
      <w:r>
        <w:rPr>
          <w:szCs w:val="24"/>
        </w:rPr>
        <w:separator/>
      </w:r>
    </w:p>
  </w:endnote>
  <w:endnote w:type="continuationSeparator" w:id="0">
    <w:p w14:paraId="44CEA855" w14:textId="77777777" w:rsidR="00F33429" w:rsidRDefault="00F3342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BE0C" w14:textId="45EE1AA2" w:rsidR="00FF2C1B" w:rsidRPr="00D6307D" w:rsidRDefault="00D6307D" w:rsidP="00D6307D">
    <w:pPr>
      <w:tabs>
        <w:tab w:val="left" w:pos="426"/>
        <w:tab w:val="right" w:pos="8931"/>
      </w:tabs>
      <w:outlineLvl w:val="0"/>
      <w:rPr>
        <w:sz w:val="16"/>
      </w:rPr>
    </w:pPr>
    <w:r w:rsidRPr="00D6307D">
      <w:rPr>
        <w:sz w:val="16"/>
      </w:rPr>
      <w:t xml:space="preserve">11 F 0134 </w:t>
    </w:r>
    <w:r w:rsidR="00754C0F">
      <w:rPr>
        <w:sz w:val="16"/>
      </w:rPr>
      <w:t>- 1/2024</w:t>
    </w:r>
    <w:r w:rsidRPr="00D6307D">
      <w:rPr>
        <w:sz w:val="16"/>
      </w:rPr>
      <w:tab/>
    </w:r>
    <w:r w:rsidR="00A625E4" w:rsidRPr="00D6307D">
      <w:rPr>
        <w:sz w:val="18"/>
        <w:szCs w:val="18"/>
      </w:rPr>
      <w:fldChar w:fldCharType="begin"/>
    </w:r>
    <w:r w:rsidRPr="00D6307D">
      <w:rPr>
        <w:sz w:val="18"/>
        <w:szCs w:val="18"/>
      </w:rPr>
      <w:instrText>PAGE</w:instrText>
    </w:r>
    <w:r w:rsidR="00A625E4" w:rsidRPr="00D6307D">
      <w:rPr>
        <w:sz w:val="18"/>
        <w:szCs w:val="18"/>
      </w:rPr>
      <w:fldChar w:fldCharType="separate"/>
    </w:r>
    <w:r w:rsidR="00680AE2">
      <w:rPr>
        <w:noProof/>
        <w:sz w:val="18"/>
        <w:szCs w:val="18"/>
      </w:rPr>
      <w:t>1</w:t>
    </w:r>
    <w:r w:rsidR="00A625E4" w:rsidRPr="00D6307D">
      <w:rPr>
        <w:sz w:val="18"/>
        <w:szCs w:val="18"/>
      </w:rPr>
      <w:fldChar w:fldCharType="end"/>
    </w:r>
    <w:r w:rsidRPr="00D6307D">
      <w:rPr>
        <w:sz w:val="18"/>
        <w:szCs w:val="18"/>
      </w:rPr>
      <w:t>/</w:t>
    </w:r>
    <w:r w:rsidR="00A625E4" w:rsidRPr="00D6307D">
      <w:rPr>
        <w:sz w:val="18"/>
        <w:szCs w:val="18"/>
      </w:rPr>
      <w:fldChar w:fldCharType="begin"/>
    </w:r>
    <w:r w:rsidRPr="00D6307D">
      <w:rPr>
        <w:sz w:val="18"/>
        <w:szCs w:val="18"/>
      </w:rPr>
      <w:instrText>NUMPAGES</w:instrText>
    </w:r>
    <w:r w:rsidR="00A625E4" w:rsidRPr="00D6307D">
      <w:rPr>
        <w:sz w:val="18"/>
        <w:szCs w:val="18"/>
      </w:rPr>
      <w:fldChar w:fldCharType="separate"/>
    </w:r>
    <w:r w:rsidR="00680AE2">
      <w:rPr>
        <w:noProof/>
        <w:sz w:val="18"/>
        <w:szCs w:val="18"/>
      </w:rPr>
      <w:t>3</w:t>
    </w:r>
    <w:r w:rsidR="00A625E4" w:rsidRPr="00D6307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C694" w14:textId="77777777" w:rsidR="00FF2C1B" w:rsidRDefault="00A625E4" w:rsidP="00755F1F">
    <w:pPr>
      <w:pStyle w:val="Footer"/>
      <w:jc w:val="right"/>
    </w:pPr>
    <w:r>
      <w:rPr>
        <w:rStyle w:val="PageNumber"/>
      </w:rPr>
      <w:fldChar w:fldCharType="begin"/>
    </w:r>
    <w:r w:rsidR="00FF2C1B">
      <w:rPr>
        <w:rStyle w:val="PageNumber"/>
      </w:rPr>
      <w:instrText xml:space="preserve"> PAGE </w:instrText>
    </w:r>
    <w:r>
      <w:rPr>
        <w:rStyle w:val="PageNumber"/>
      </w:rPr>
      <w:fldChar w:fldCharType="separate"/>
    </w:r>
    <w:r w:rsidR="00396E4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F5A0" w14:textId="77777777" w:rsidR="00F33429" w:rsidRDefault="00F33429">
      <w:pPr>
        <w:rPr>
          <w:szCs w:val="24"/>
        </w:rPr>
      </w:pPr>
      <w:r>
        <w:rPr>
          <w:szCs w:val="24"/>
        </w:rPr>
        <w:separator/>
      </w:r>
    </w:p>
  </w:footnote>
  <w:footnote w:type="continuationSeparator" w:id="0">
    <w:p w14:paraId="49BEA266" w14:textId="77777777" w:rsidR="00F33429" w:rsidRDefault="00F33429">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230"/>
    <w:multiLevelType w:val="hybridMultilevel"/>
    <w:tmpl w:val="43B6EBB6"/>
    <w:lvl w:ilvl="0" w:tplc="2AFEC780">
      <w:start w:val="4"/>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6364C1C"/>
    <w:multiLevelType w:val="hybridMultilevel"/>
    <w:tmpl w:val="0B669BA6"/>
    <w:lvl w:ilvl="0" w:tplc="27BEED0A">
      <w:start w:val="1"/>
      <w:numFmt w:val="decimal"/>
      <w:lvlText w:val="%1."/>
      <w:lvlJc w:val="left"/>
      <w:pPr>
        <w:ind w:left="785" w:hanging="425"/>
      </w:pPr>
      <w:rPr>
        <w:rFonts w:cs="Times New Roman" w:hint="default"/>
        <w:sz w:val="18"/>
        <w:szCs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8C869AF"/>
    <w:multiLevelType w:val="hybridMultilevel"/>
    <w:tmpl w:val="32EC024C"/>
    <w:lvl w:ilvl="0" w:tplc="30D0F19A">
      <w:start w:val="1"/>
      <w:numFmt w:val="decimal"/>
      <w:lvlText w:val="%1."/>
      <w:lvlJc w:val="left"/>
      <w:pPr>
        <w:ind w:left="851" w:hanging="425"/>
      </w:pPr>
      <w:rPr>
        <w:rFonts w:cs="Times New Roman"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 w15:restartNumberingAfterBreak="0">
    <w:nsid w:val="22E56FF3"/>
    <w:multiLevelType w:val="singleLevel"/>
    <w:tmpl w:val="8D6AB7DA"/>
    <w:lvl w:ilvl="0">
      <w:start w:val="1"/>
      <w:numFmt w:val="decimal"/>
      <w:lvlText w:val="%1."/>
      <w:lvlJc w:val="left"/>
      <w:pPr>
        <w:ind w:left="425" w:hanging="425"/>
      </w:pPr>
      <w:rPr>
        <w:rFonts w:hint="default"/>
      </w:rPr>
    </w:lvl>
  </w:abstractNum>
  <w:abstractNum w:abstractNumId="4" w15:restartNumberingAfterBreak="0">
    <w:nsid w:val="3937293D"/>
    <w:multiLevelType w:val="hybridMultilevel"/>
    <w:tmpl w:val="F60AA8C0"/>
    <w:lvl w:ilvl="0" w:tplc="3858E814">
      <w:start w:val="1"/>
      <w:numFmt w:val="decimal"/>
      <w:lvlText w:val="%1."/>
      <w:lvlJc w:val="left"/>
      <w:pPr>
        <w:ind w:left="425" w:hanging="425"/>
      </w:pPr>
      <w:rPr>
        <w:rFonts w:cs="Times New Roman" w:hint="default"/>
        <w:sz w:val="22"/>
        <w:szCs w:val="22"/>
      </w:rPr>
    </w:lvl>
    <w:lvl w:ilvl="1" w:tplc="04130017">
      <w:start w:val="1"/>
      <w:numFmt w:val="lowerLetter"/>
      <w:lvlText w:val="%2)"/>
      <w:lvlJc w:val="left"/>
      <w:pPr>
        <w:tabs>
          <w:tab w:val="num" w:pos="1222"/>
        </w:tabs>
        <w:ind w:left="1222" w:hanging="360"/>
      </w:pPr>
      <w:rPr>
        <w:rFonts w:hint="default"/>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4CEA7DEC"/>
    <w:multiLevelType w:val="multilevel"/>
    <w:tmpl w:val="37CAB19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50307928">
    <w:abstractNumId w:val="4"/>
  </w:num>
  <w:num w:numId="2" w16cid:durableId="912813758">
    <w:abstractNumId w:val="0"/>
  </w:num>
  <w:num w:numId="3" w16cid:durableId="1505245439">
    <w:abstractNumId w:val="5"/>
  </w:num>
  <w:num w:numId="4" w16cid:durableId="21446747">
    <w:abstractNumId w:val="2"/>
  </w:num>
  <w:num w:numId="5" w16cid:durableId="1510438599">
    <w:abstractNumId w:val="3"/>
  </w:num>
  <w:num w:numId="6" w16cid:durableId="1999261720">
    <w:abstractNumId w:val="1"/>
  </w:num>
  <w:num w:numId="7" w16cid:durableId="16480508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6A"/>
    <w:rsid w:val="00004908"/>
    <w:rsid w:val="000049D2"/>
    <w:rsid w:val="000145F0"/>
    <w:rsid w:val="00025C8A"/>
    <w:rsid w:val="00032874"/>
    <w:rsid w:val="00037A78"/>
    <w:rsid w:val="0004400F"/>
    <w:rsid w:val="00061A4B"/>
    <w:rsid w:val="00061C09"/>
    <w:rsid w:val="00061FA1"/>
    <w:rsid w:val="00096ADE"/>
    <w:rsid w:val="000B4CDE"/>
    <w:rsid w:val="000B624F"/>
    <w:rsid w:val="000B6FE0"/>
    <w:rsid w:val="000B7848"/>
    <w:rsid w:val="000B7A2A"/>
    <w:rsid w:val="000C3D89"/>
    <w:rsid w:val="000D7D39"/>
    <w:rsid w:val="000F7E19"/>
    <w:rsid w:val="00105EF8"/>
    <w:rsid w:val="00113E0B"/>
    <w:rsid w:val="00116402"/>
    <w:rsid w:val="0012020F"/>
    <w:rsid w:val="00125069"/>
    <w:rsid w:val="001324E8"/>
    <w:rsid w:val="00135A9C"/>
    <w:rsid w:val="00140B11"/>
    <w:rsid w:val="001507FF"/>
    <w:rsid w:val="001544BD"/>
    <w:rsid w:val="00154CD4"/>
    <w:rsid w:val="00167CCA"/>
    <w:rsid w:val="001707C2"/>
    <w:rsid w:val="00173206"/>
    <w:rsid w:val="001956DA"/>
    <w:rsid w:val="00195C52"/>
    <w:rsid w:val="00195F7C"/>
    <w:rsid w:val="00196C6A"/>
    <w:rsid w:val="001A0493"/>
    <w:rsid w:val="001A51C9"/>
    <w:rsid w:val="001A69BD"/>
    <w:rsid w:val="001A6EFE"/>
    <w:rsid w:val="001B056E"/>
    <w:rsid w:val="001B0B10"/>
    <w:rsid w:val="001F01E3"/>
    <w:rsid w:val="00201C9A"/>
    <w:rsid w:val="0021359C"/>
    <w:rsid w:val="002239A4"/>
    <w:rsid w:val="00230668"/>
    <w:rsid w:val="002341E1"/>
    <w:rsid w:val="00244BDF"/>
    <w:rsid w:val="002469AA"/>
    <w:rsid w:val="002560D3"/>
    <w:rsid w:val="00267385"/>
    <w:rsid w:val="002A3D23"/>
    <w:rsid w:val="002C7CBC"/>
    <w:rsid w:val="002D104F"/>
    <w:rsid w:val="002D36C5"/>
    <w:rsid w:val="002D3A0F"/>
    <w:rsid w:val="002E6422"/>
    <w:rsid w:val="002F5FDF"/>
    <w:rsid w:val="00310994"/>
    <w:rsid w:val="003136D4"/>
    <w:rsid w:val="0031652D"/>
    <w:rsid w:val="003226E5"/>
    <w:rsid w:val="0032698C"/>
    <w:rsid w:val="0033722B"/>
    <w:rsid w:val="003410EC"/>
    <w:rsid w:val="00365F4C"/>
    <w:rsid w:val="003713A3"/>
    <w:rsid w:val="00387D04"/>
    <w:rsid w:val="003945CB"/>
    <w:rsid w:val="00396E4B"/>
    <w:rsid w:val="003A523F"/>
    <w:rsid w:val="003A5691"/>
    <w:rsid w:val="003B6079"/>
    <w:rsid w:val="003C49FB"/>
    <w:rsid w:val="003C7FE8"/>
    <w:rsid w:val="003E254C"/>
    <w:rsid w:val="003F340F"/>
    <w:rsid w:val="00416F42"/>
    <w:rsid w:val="00420809"/>
    <w:rsid w:val="00425275"/>
    <w:rsid w:val="0044044A"/>
    <w:rsid w:val="004478E3"/>
    <w:rsid w:val="0045312B"/>
    <w:rsid w:val="00466D05"/>
    <w:rsid w:val="00472E5A"/>
    <w:rsid w:val="00476473"/>
    <w:rsid w:val="0048083B"/>
    <w:rsid w:val="00490205"/>
    <w:rsid w:val="004A0917"/>
    <w:rsid w:val="004A2BAF"/>
    <w:rsid w:val="004A4E6A"/>
    <w:rsid w:val="004A7750"/>
    <w:rsid w:val="004C0EBE"/>
    <w:rsid w:val="004C36C5"/>
    <w:rsid w:val="004C5B2B"/>
    <w:rsid w:val="004C6041"/>
    <w:rsid w:val="0051026B"/>
    <w:rsid w:val="00521B36"/>
    <w:rsid w:val="00522D06"/>
    <w:rsid w:val="00535559"/>
    <w:rsid w:val="0056065E"/>
    <w:rsid w:val="00583C5B"/>
    <w:rsid w:val="00595E8F"/>
    <w:rsid w:val="005A064C"/>
    <w:rsid w:val="005A257F"/>
    <w:rsid w:val="005A57E7"/>
    <w:rsid w:val="005D7823"/>
    <w:rsid w:val="005E0B4C"/>
    <w:rsid w:val="00617488"/>
    <w:rsid w:val="00650A62"/>
    <w:rsid w:val="00663898"/>
    <w:rsid w:val="00664F03"/>
    <w:rsid w:val="00680AE2"/>
    <w:rsid w:val="006A7183"/>
    <w:rsid w:val="006B2A7D"/>
    <w:rsid w:val="006B3941"/>
    <w:rsid w:val="006B3969"/>
    <w:rsid w:val="006D3739"/>
    <w:rsid w:val="006E0C2B"/>
    <w:rsid w:val="006E2A33"/>
    <w:rsid w:val="006E4916"/>
    <w:rsid w:val="006E5867"/>
    <w:rsid w:val="006F72FB"/>
    <w:rsid w:val="00702656"/>
    <w:rsid w:val="00714F5E"/>
    <w:rsid w:val="007160E7"/>
    <w:rsid w:val="00717B47"/>
    <w:rsid w:val="007408E2"/>
    <w:rsid w:val="00744AD6"/>
    <w:rsid w:val="00745CB1"/>
    <w:rsid w:val="00746C15"/>
    <w:rsid w:val="00754C0F"/>
    <w:rsid w:val="00755F1F"/>
    <w:rsid w:val="00763689"/>
    <w:rsid w:val="0077071D"/>
    <w:rsid w:val="007809BA"/>
    <w:rsid w:val="0079302C"/>
    <w:rsid w:val="00795F6C"/>
    <w:rsid w:val="007A656C"/>
    <w:rsid w:val="007A6847"/>
    <w:rsid w:val="007E4500"/>
    <w:rsid w:val="007E4ACC"/>
    <w:rsid w:val="007F2452"/>
    <w:rsid w:val="00802017"/>
    <w:rsid w:val="00816B63"/>
    <w:rsid w:val="00876EB6"/>
    <w:rsid w:val="00877E80"/>
    <w:rsid w:val="00892981"/>
    <w:rsid w:val="008A00D9"/>
    <w:rsid w:val="008A60B6"/>
    <w:rsid w:val="008A67E4"/>
    <w:rsid w:val="008D24C7"/>
    <w:rsid w:val="008E4FF6"/>
    <w:rsid w:val="008E634B"/>
    <w:rsid w:val="008F0A73"/>
    <w:rsid w:val="008F2E97"/>
    <w:rsid w:val="00900079"/>
    <w:rsid w:val="00904476"/>
    <w:rsid w:val="00905C49"/>
    <w:rsid w:val="00913CFF"/>
    <w:rsid w:val="0093501C"/>
    <w:rsid w:val="00946FF7"/>
    <w:rsid w:val="009474C0"/>
    <w:rsid w:val="009477C8"/>
    <w:rsid w:val="009524D2"/>
    <w:rsid w:val="00957246"/>
    <w:rsid w:val="00975671"/>
    <w:rsid w:val="00975C3D"/>
    <w:rsid w:val="0098286F"/>
    <w:rsid w:val="009843F6"/>
    <w:rsid w:val="00994C85"/>
    <w:rsid w:val="00996261"/>
    <w:rsid w:val="00996482"/>
    <w:rsid w:val="009A2311"/>
    <w:rsid w:val="009A746B"/>
    <w:rsid w:val="009B0703"/>
    <w:rsid w:val="009B5B6F"/>
    <w:rsid w:val="009C0866"/>
    <w:rsid w:val="009E6CAD"/>
    <w:rsid w:val="00A23148"/>
    <w:rsid w:val="00A30DE2"/>
    <w:rsid w:val="00A367E2"/>
    <w:rsid w:val="00A42D1C"/>
    <w:rsid w:val="00A43FE2"/>
    <w:rsid w:val="00A44A37"/>
    <w:rsid w:val="00A46109"/>
    <w:rsid w:val="00A625E4"/>
    <w:rsid w:val="00A73C7D"/>
    <w:rsid w:val="00A833D0"/>
    <w:rsid w:val="00A864B3"/>
    <w:rsid w:val="00A9587E"/>
    <w:rsid w:val="00AA4D41"/>
    <w:rsid w:val="00AB2EE1"/>
    <w:rsid w:val="00AB56A3"/>
    <w:rsid w:val="00AC0A07"/>
    <w:rsid w:val="00AC5A8C"/>
    <w:rsid w:val="00AE2D51"/>
    <w:rsid w:val="00AE6E00"/>
    <w:rsid w:val="00AF292F"/>
    <w:rsid w:val="00AF6BA0"/>
    <w:rsid w:val="00AF6E57"/>
    <w:rsid w:val="00B0392A"/>
    <w:rsid w:val="00B0465E"/>
    <w:rsid w:val="00B058B8"/>
    <w:rsid w:val="00B11910"/>
    <w:rsid w:val="00B22A90"/>
    <w:rsid w:val="00B4439F"/>
    <w:rsid w:val="00B47CBD"/>
    <w:rsid w:val="00B56FE2"/>
    <w:rsid w:val="00B6112E"/>
    <w:rsid w:val="00B62AAD"/>
    <w:rsid w:val="00B91086"/>
    <w:rsid w:val="00BC0587"/>
    <w:rsid w:val="00BC6BC4"/>
    <w:rsid w:val="00BE6398"/>
    <w:rsid w:val="00BE670B"/>
    <w:rsid w:val="00C00D6E"/>
    <w:rsid w:val="00C0300D"/>
    <w:rsid w:val="00C17BE2"/>
    <w:rsid w:val="00C27CE5"/>
    <w:rsid w:val="00C32C2E"/>
    <w:rsid w:val="00C35786"/>
    <w:rsid w:val="00C55061"/>
    <w:rsid w:val="00C62FCF"/>
    <w:rsid w:val="00C76A19"/>
    <w:rsid w:val="00C80FB2"/>
    <w:rsid w:val="00C8639E"/>
    <w:rsid w:val="00C9327A"/>
    <w:rsid w:val="00C93F44"/>
    <w:rsid w:val="00CE092D"/>
    <w:rsid w:val="00CE3C95"/>
    <w:rsid w:val="00D04CFA"/>
    <w:rsid w:val="00D13959"/>
    <w:rsid w:val="00D15BC4"/>
    <w:rsid w:val="00D23190"/>
    <w:rsid w:val="00D3114D"/>
    <w:rsid w:val="00D45704"/>
    <w:rsid w:val="00D50DF7"/>
    <w:rsid w:val="00D53A6D"/>
    <w:rsid w:val="00D6307D"/>
    <w:rsid w:val="00D641C1"/>
    <w:rsid w:val="00D66EEF"/>
    <w:rsid w:val="00D677E4"/>
    <w:rsid w:val="00D7316D"/>
    <w:rsid w:val="00DA17CF"/>
    <w:rsid w:val="00DA2EC0"/>
    <w:rsid w:val="00DA44C7"/>
    <w:rsid w:val="00DA69A3"/>
    <w:rsid w:val="00DB4B89"/>
    <w:rsid w:val="00DD201A"/>
    <w:rsid w:val="00DF7E52"/>
    <w:rsid w:val="00E12CC4"/>
    <w:rsid w:val="00E159FB"/>
    <w:rsid w:val="00E23A79"/>
    <w:rsid w:val="00E33200"/>
    <w:rsid w:val="00E34B17"/>
    <w:rsid w:val="00E34F20"/>
    <w:rsid w:val="00E423A5"/>
    <w:rsid w:val="00E47CBD"/>
    <w:rsid w:val="00E53E2B"/>
    <w:rsid w:val="00E74050"/>
    <w:rsid w:val="00E768B5"/>
    <w:rsid w:val="00E94A0D"/>
    <w:rsid w:val="00E968B1"/>
    <w:rsid w:val="00EA0EDD"/>
    <w:rsid w:val="00EC6FE7"/>
    <w:rsid w:val="00EC74B4"/>
    <w:rsid w:val="00ED25D9"/>
    <w:rsid w:val="00EE78F0"/>
    <w:rsid w:val="00EF7803"/>
    <w:rsid w:val="00F256F3"/>
    <w:rsid w:val="00F330B1"/>
    <w:rsid w:val="00F33429"/>
    <w:rsid w:val="00F402F2"/>
    <w:rsid w:val="00F71922"/>
    <w:rsid w:val="00F80107"/>
    <w:rsid w:val="00F802AE"/>
    <w:rsid w:val="00F858C9"/>
    <w:rsid w:val="00F94D39"/>
    <w:rsid w:val="00F9575F"/>
    <w:rsid w:val="00FA02B2"/>
    <w:rsid w:val="00FA1042"/>
    <w:rsid w:val="00FC26D6"/>
    <w:rsid w:val="00FE171A"/>
    <w:rsid w:val="00FE7851"/>
    <w:rsid w:val="00FF0A64"/>
    <w:rsid w:val="00FF2C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CB001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F6C"/>
    <w:rPr>
      <w:rFonts w:ascii="Arial" w:hAnsi="Arial" w:cs="Arial"/>
      <w:snapToGrid w:val="0"/>
      <w:lang w:val="fr-BE" w:eastAsia="fr-FR"/>
    </w:rPr>
  </w:style>
  <w:style w:type="paragraph" w:styleId="Heading1">
    <w:name w:val="heading 1"/>
    <w:basedOn w:val="Normal"/>
    <w:next w:val="Normal"/>
    <w:link w:val="Heading1Char"/>
    <w:qFormat/>
    <w:rsid w:val="00975C3D"/>
    <w:pPr>
      <w:keepNext/>
      <w:outlineLvl w:val="0"/>
    </w:pPr>
    <w:rPr>
      <w:rFonts w:ascii="Comic Sans MS" w:hAnsi="Comic Sans MS" w:cs="Times New Roman"/>
      <w:snapToGrid/>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625E4"/>
    <w:pPr>
      <w:jc w:val="center"/>
    </w:pPr>
    <w:rPr>
      <w:rFonts w:ascii="Century Gothic" w:hAnsi="Century Gothic"/>
      <w:b/>
      <w:bCs/>
      <w:sz w:val="28"/>
      <w:lang w:val="nl-BE"/>
    </w:rPr>
  </w:style>
  <w:style w:type="character" w:customStyle="1" w:styleId="BodyTextChar">
    <w:name w:val="Body Text Char"/>
    <w:link w:val="BodyText"/>
    <w:uiPriority w:val="99"/>
    <w:semiHidden/>
    <w:rsid w:val="00A625E4"/>
    <w:rPr>
      <w:rFonts w:ascii="Comic Sans MS" w:hAnsi="Comic Sans MS" w:cs="Times New Roman"/>
      <w:snapToGrid w:val="0"/>
      <w:sz w:val="22"/>
      <w:lang w:val="fr-BE"/>
    </w:rPr>
  </w:style>
  <w:style w:type="paragraph" w:customStyle="1" w:styleId="ebibmetadata">
    <w:name w:val="ebib_metadata"/>
    <w:basedOn w:val="Normal"/>
    <w:rsid w:val="00A625E4"/>
    <w:pPr>
      <w:widowControl w:val="0"/>
      <w:pBdr>
        <w:top w:val="single" w:sz="4" w:space="1" w:color="auto"/>
        <w:bottom w:val="single" w:sz="4" w:space="1" w:color="auto"/>
      </w:pBdr>
    </w:pPr>
    <w:rPr>
      <w:color w:val="FF0000"/>
      <w:sz w:val="18"/>
    </w:rPr>
  </w:style>
  <w:style w:type="paragraph" w:customStyle="1" w:styleId="ebibdate">
    <w:name w:val="ebib_date"/>
    <w:basedOn w:val="ebibmetadata"/>
    <w:rsid w:val="00A625E4"/>
    <w:rPr>
      <w:color w:val="0000FF"/>
    </w:rPr>
  </w:style>
  <w:style w:type="paragraph" w:styleId="FootnoteText">
    <w:name w:val="footnote text"/>
    <w:basedOn w:val="Normal"/>
    <w:link w:val="FootnoteTextChar"/>
    <w:uiPriority w:val="99"/>
    <w:semiHidden/>
    <w:rsid w:val="00A625E4"/>
  </w:style>
  <w:style w:type="character" w:customStyle="1" w:styleId="FootnoteTextChar">
    <w:name w:val="Footnote Text Char"/>
    <w:link w:val="FootnoteText"/>
    <w:uiPriority w:val="99"/>
    <w:semiHidden/>
    <w:rsid w:val="00A625E4"/>
    <w:rPr>
      <w:rFonts w:ascii="Comic Sans MS" w:hAnsi="Comic Sans MS" w:cs="Times New Roman"/>
      <w:snapToGrid w:val="0"/>
      <w:lang w:val="fr-BE"/>
    </w:rPr>
  </w:style>
  <w:style w:type="character" w:styleId="FootnoteReference">
    <w:name w:val="footnote reference"/>
    <w:uiPriority w:val="99"/>
    <w:semiHidden/>
    <w:rsid w:val="00A625E4"/>
    <w:rPr>
      <w:rFonts w:cs="Times New Roman"/>
      <w:vertAlign w:val="superscript"/>
    </w:rPr>
  </w:style>
  <w:style w:type="character" w:customStyle="1" w:styleId="tw4winMark">
    <w:name w:val="tw4winMark"/>
    <w:rsid w:val="00A625E4"/>
    <w:rPr>
      <w:rFonts w:ascii="Courier New" w:hAnsi="Courier New"/>
      <w:vanish/>
      <w:color w:val="800080"/>
      <w:sz w:val="24"/>
      <w:vertAlign w:val="subscript"/>
    </w:rPr>
  </w:style>
  <w:style w:type="character" w:customStyle="1" w:styleId="tw4winError">
    <w:name w:val="tw4winError"/>
    <w:uiPriority w:val="99"/>
    <w:rsid w:val="00A625E4"/>
    <w:rPr>
      <w:rFonts w:ascii="Courier New" w:hAnsi="Courier New"/>
      <w:color w:val="00FF00"/>
      <w:sz w:val="40"/>
    </w:rPr>
  </w:style>
  <w:style w:type="character" w:customStyle="1" w:styleId="tw4winTerm">
    <w:name w:val="tw4winTerm"/>
    <w:uiPriority w:val="99"/>
    <w:rsid w:val="00A625E4"/>
    <w:rPr>
      <w:color w:val="0000FF"/>
    </w:rPr>
  </w:style>
  <w:style w:type="character" w:customStyle="1" w:styleId="tw4winPopup">
    <w:name w:val="tw4winPopup"/>
    <w:uiPriority w:val="99"/>
    <w:rsid w:val="00A625E4"/>
    <w:rPr>
      <w:rFonts w:ascii="Courier New" w:hAnsi="Courier New"/>
      <w:noProof/>
      <w:color w:val="008000"/>
    </w:rPr>
  </w:style>
  <w:style w:type="character" w:customStyle="1" w:styleId="tw4winJump">
    <w:name w:val="tw4winJump"/>
    <w:uiPriority w:val="99"/>
    <w:rsid w:val="00A625E4"/>
    <w:rPr>
      <w:rFonts w:ascii="Courier New" w:hAnsi="Courier New"/>
      <w:noProof/>
      <w:color w:val="008080"/>
    </w:rPr>
  </w:style>
  <w:style w:type="character" w:customStyle="1" w:styleId="tw4winExternal">
    <w:name w:val="tw4winExternal"/>
    <w:uiPriority w:val="99"/>
    <w:rsid w:val="00A625E4"/>
    <w:rPr>
      <w:rFonts w:ascii="Courier New" w:hAnsi="Courier New"/>
      <w:noProof/>
      <w:color w:val="808080"/>
    </w:rPr>
  </w:style>
  <w:style w:type="character" w:customStyle="1" w:styleId="tw4winInternal">
    <w:name w:val="tw4winInternal"/>
    <w:uiPriority w:val="99"/>
    <w:rsid w:val="00A625E4"/>
    <w:rPr>
      <w:rFonts w:ascii="Courier New" w:hAnsi="Courier New"/>
      <w:noProof/>
      <w:color w:val="FF0000"/>
    </w:rPr>
  </w:style>
  <w:style w:type="character" w:customStyle="1" w:styleId="DONOTTRANSLATE">
    <w:name w:val="DO_NOT_TRANSLATE"/>
    <w:uiPriority w:val="99"/>
    <w:rsid w:val="00A625E4"/>
    <w:rPr>
      <w:rFonts w:ascii="Courier New" w:hAnsi="Courier New"/>
      <w:noProof/>
      <w:color w:val="800000"/>
    </w:rPr>
  </w:style>
  <w:style w:type="paragraph" w:styleId="BalloonText">
    <w:name w:val="Balloon Text"/>
    <w:basedOn w:val="Normal"/>
    <w:semiHidden/>
    <w:rsid w:val="000C3D89"/>
    <w:rPr>
      <w:rFonts w:ascii="Tahoma" w:hAnsi="Tahoma" w:cs="Tahoma"/>
      <w:sz w:val="12"/>
      <w:szCs w:val="16"/>
    </w:rPr>
  </w:style>
  <w:style w:type="paragraph" w:styleId="Header">
    <w:name w:val="header"/>
    <w:basedOn w:val="Normal"/>
    <w:rsid w:val="003A523F"/>
    <w:pPr>
      <w:tabs>
        <w:tab w:val="center" w:pos="4536"/>
        <w:tab w:val="right" w:pos="9072"/>
      </w:tabs>
    </w:pPr>
  </w:style>
  <w:style w:type="paragraph" w:styleId="Footer">
    <w:name w:val="footer"/>
    <w:basedOn w:val="Normal"/>
    <w:rsid w:val="003A523F"/>
    <w:pPr>
      <w:tabs>
        <w:tab w:val="center" w:pos="4536"/>
        <w:tab w:val="right" w:pos="9072"/>
      </w:tabs>
    </w:pPr>
  </w:style>
  <w:style w:type="character" w:styleId="PageNumber">
    <w:name w:val="page number"/>
    <w:basedOn w:val="DefaultParagraphFont"/>
    <w:rsid w:val="00755F1F"/>
  </w:style>
  <w:style w:type="table" w:styleId="TableGrid">
    <w:name w:val="Table Grid"/>
    <w:basedOn w:val="TableNormal"/>
    <w:rsid w:val="001A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F292F"/>
    <w:rPr>
      <w:sz w:val="16"/>
    </w:rPr>
  </w:style>
  <w:style w:type="paragraph" w:styleId="CommentText">
    <w:name w:val="annotation text"/>
    <w:basedOn w:val="Normal"/>
    <w:link w:val="CommentTextChar"/>
    <w:rsid w:val="00AF292F"/>
    <w:rPr>
      <w:rFonts w:ascii="Times New Roman" w:hAnsi="Times New Roman"/>
      <w:snapToGrid/>
      <w:lang w:val="fr-FR" w:eastAsia="en-US"/>
    </w:rPr>
  </w:style>
  <w:style w:type="character" w:customStyle="1" w:styleId="CommentTextChar">
    <w:name w:val="Comment Text Char"/>
    <w:link w:val="CommentText"/>
    <w:rsid w:val="00AF292F"/>
    <w:rPr>
      <w:lang w:val="fr-FR" w:eastAsia="en-US"/>
    </w:rPr>
  </w:style>
  <w:style w:type="paragraph" w:customStyle="1" w:styleId="Lijstalinea">
    <w:name w:val="Lijstalinea"/>
    <w:basedOn w:val="Normal"/>
    <w:uiPriority w:val="34"/>
    <w:qFormat/>
    <w:rsid w:val="00AF292F"/>
    <w:pPr>
      <w:ind w:left="708"/>
    </w:pPr>
  </w:style>
  <w:style w:type="paragraph" w:styleId="CommentSubject">
    <w:name w:val="annotation subject"/>
    <w:basedOn w:val="CommentText"/>
    <w:next w:val="CommentText"/>
    <w:link w:val="CommentSubjectChar"/>
    <w:rsid w:val="00396E4B"/>
    <w:rPr>
      <w:rFonts w:ascii="Comic Sans MS" w:hAnsi="Comic Sans MS"/>
      <w:b/>
      <w:bCs/>
      <w:snapToGrid w:val="0"/>
      <w:lang w:val="fr-BE" w:eastAsia="fr-FR"/>
    </w:rPr>
  </w:style>
  <w:style w:type="character" w:customStyle="1" w:styleId="CommentSubjectChar">
    <w:name w:val="Comment Subject Char"/>
    <w:link w:val="CommentSubject"/>
    <w:rsid w:val="00396E4B"/>
    <w:rPr>
      <w:rFonts w:ascii="Comic Sans MS" w:hAnsi="Comic Sans MS"/>
      <w:b/>
      <w:bCs/>
      <w:snapToGrid w:val="0"/>
      <w:lang w:val="fr-BE" w:eastAsia="fr-FR"/>
    </w:rPr>
  </w:style>
  <w:style w:type="character" w:customStyle="1" w:styleId="Heading1Char">
    <w:name w:val="Heading 1 Char"/>
    <w:link w:val="Heading1"/>
    <w:rsid w:val="00975C3D"/>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7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http://www.securex.eu/ite82012/signatures/securex_humancapitalmatters.jpg"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6C858-EF2E-44AB-B3E3-F8812B229D4A}">
  <ds:schemaRefs>
    <ds:schemaRef ds:uri="http://schemas.openxmlformats.org/officeDocument/2006/bibliography"/>
  </ds:schemaRefs>
</ds:datastoreItem>
</file>

<file path=customXml/itemProps2.xml><?xml version="1.0" encoding="utf-8"?>
<ds:datastoreItem xmlns:ds="http://schemas.openxmlformats.org/officeDocument/2006/customXml" ds:itemID="{E38586A1-474C-4E6C-97BF-49BF62223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C4CB0-F36A-4E07-8DDC-FFED432F07E3}">
  <ds:schemaRefs>
    <ds:schemaRef ds:uri="http://schemas.microsoft.com/sharepoint/v3/contenttype/forms"/>
  </ds:schemaRefs>
</ds:datastoreItem>
</file>

<file path=customXml/itemProps4.xml><?xml version="1.0" encoding="utf-8"?>
<ds:datastoreItem xmlns:ds="http://schemas.openxmlformats.org/officeDocument/2006/customXml" ds:itemID="{B8BDBD0B-6A6D-4DC8-BFE4-1A77463B9AFA}">
  <ds:schemaRefs>
    <ds:schemaRef ds:uri="1f6e9092-0007-40fc-b085-ad530a5795bd"/>
    <ds:schemaRef ds:uri="http://purl.org/dc/terms/"/>
    <ds:schemaRef ds:uri="56495139-4532-4e37-8d5e-501e3e8b9687"/>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Securex2023-11F0134 - Durée déterminée allocataires sociaux.dotx</Template>
  <TotalTime>0</TotalTime>
  <Pages>3</Pages>
  <Words>768</Words>
  <Characters>4230</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Arbeidsovereenkomst Dienstencheques voor bepaalde tijd voor werknemers van categorie A</vt:lpstr>
      <vt:lpstr>Arbeidsovereenkomst Dienstencheques voor bepaalde tijd voor werknemers van categorie A</vt:lpstr>
    </vt:vector>
  </TitlesOfParts>
  <Company>Securex</Company>
  <LinksUpToDate>false</LinksUpToDate>
  <CharactersWithSpaces>4989</CharactersWithSpaces>
  <SharedDoc>false</SharedDoc>
  <HLinks>
    <vt:vector size="6" baseType="variant">
      <vt:variant>
        <vt:i4>7536721</vt:i4>
      </vt:variant>
      <vt:variant>
        <vt:i4>33372</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Dienstencheques voor bepaalde tijd voor werknemers van categorie A</dc:title>
  <dc:subject/>
  <dc:creator>SECUREX</dc:creator>
  <cp:keywords/>
  <cp:lastModifiedBy>Securex</cp:lastModifiedBy>
  <cp:revision>2</cp:revision>
  <dcterms:created xsi:type="dcterms:W3CDTF">2023-12-21T12:58:00Z</dcterms:created>
  <dcterms:modified xsi:type="dcterms:W3CDTF">2023-12-21T12:58:00Z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